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21" w:rsidRPr="00943CAB" w:rsidRDefault="005A1321" w:rsidP="005A1321">
      <w:pPr>
        <w:suppressAutoHyphens/>
        <w:jc w:val="both"/>
        <w:rPr>
          <w:sz w:val="24"/>
          <w:szCs w:val="24"/>
          <w:u w:val="single"/>
        </w:rPr>
      </w:pPr>
      <w:r w:rsidRPr="00E65043">
        <w:rPr>
          <w:bCs/>
          <w:sz w:val="24"/>
          <w:szCs w:val="24"/>
          <w:u w:val="single"/>
        </w:rPr>
        <w:t xml:space="preserve">Contenidos </w:t>
      </w:r>
      <w:r>
        <w:rPr>
          <w:bCs/>
          <w:sz w:val="24"/>
          <w:szCs w:val="24"/>
          <w:u w:val="single"/>
        </w:rPr>
        <w:t xml:space="preserve">mínimos </w:t>
      </w:r>
      <w:r w:rsidRPr="00E65043">
        <w:rPr>
          <w:bCs/>
          <w:sz w:val="24"/>
          <w:szCs w:val="24"/>
          <w:u w:val="single"/>
        </w:rPr>
        <w:t xml:space="preserve"> 1º Curso</w:t>
      </w:r>
      <w:r>
        <w:rPr>
          <w:bCs/>
          <w:sz w:val="24"/>
          <w:szCs w:val="24"/>
          <w:u w:val="single"/>
        </w:rPr>
        <w:t xml:space="preserve"> PMAR (2ºESO)</w:t>
      </w:r>
    </w:p>
    <w:p w:rsidR="005A1321" w:rsidRPr="00E65043" w:rsidRDefault="005A1321" w:rsidP="005A1321">
      <w:pPr>
        <w:rPr>
          <w:bCs/>
          <w:sz w:val="24"/>
          <w:szCs w:val="24"/>
        </w:rPr>
      </w:pPr>
      <w:r w:rsidRPr="00E65043">
        <w:rPr>
          <w:rFonts w:ascii="Times New Roman" w:hAnsi="Times New Roman"/>
          <w:bCs/>
          <w:sz w:val="24"/>
          <w:szCs w:val="24"/>
        </w:rPr>
        <w:t>TEMA 1: LA ACTIVIDAD CIENTÍFICA</w:t>
      </w:r>
    </w:p>
    <w:p w:rsidR="005A1321" w:rsidRPr="00E65043" w:rsidRDefault="005A1321" w:rsidP="005A1321">
      <w:pPr>
        <w:numPr>
          <w:ilvl w:val="0"/>
          <w:numId w:val="1"/>
        </w:numPr>
        <w:spacing w:after="0" w:line="240" w:lineRule="auto"/>
        <w:ind w:left="531"/>
        <w:textAlignment w:val="baseline"/>
        <w:rPr>
          <w:rFonts w:ascii="Times New Roman" w:hAnsi="Times New Roman"/>
          <w:bCs/>
          <w:sz w:val="24"/>
          <w:szCs w:val="24"/>
        </w:rPr>
      </w:pPr>
      <w:r w:rsidRPr="00E65043">
        <w:rPr>
          <w:bCs/>
          <w:sz w:val="24"/>
          <w:szCs w:val="24"/>
        </w:rPr>
        <w:t>El método científico: etapas.</w:t>
      </w:r>
    </w:p>
    <w:p w:rsidR="005A1321" w:rsidRPr="00E65043" w:rsidRDefault="005A1321" w:rsidP="005A1321">
      <w:pPr>
        <w:numPr>
          <w:ilvl w:val="0"/>
          <w:numId w:val="1"/>
        </w:numPr>
        <w:spacing w:after="0" w:line="240" w:lineRule="auto"/>
        <w:ind w:left="531"/>
        <w:textAlignment w:val="baseline"/>
        <w:rPr>
          <w:rFonts w:ascii="Times New Roman" w:hAnsi="Times New Roman"/>
          <w:bCs/>
          <w:sz w:val="24"/>
          <w:szCs w:val="24"/>
        </w:rPr>
      </w:pPr>
      <w:r w:rsidRPr="00E65043">
        <w:rPr>
          <w:bCs/>
          <w:sz w:val="24"/>
          <w:szCs w:val="24"/>
        </w:rPr>
        <w:t>Medida de magnitudes. Sistema Internacional de unidades.</w:t>
      </w:r>
    </w:p>
    <w:p w:rsidR="005A1321" w:rsidRPr="00E65043" w:rsidRDefault="005A1321" w:rsidP="005A1321">
      <w:pPr>
        <w:spacing w:after="0"/>
        <w:ind w:left="531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5A1321" w:rsidRPr="00E65043" w:rsidRDefault="005A1321" w:rsidP="005A1321">
      <w:pPr>
        <w:rPr>
          <w:bCs/>
          <w:sz w:val="24"/>
          <w:szCs w:val="24"/>
        </w:rPr>
      </w:pPr>
      <w:r w:rsidRPr="00E65043">
        <w:rPr>
          <w:rFonts w:ascii="Times New Roman" w:hAnsi="Times New Roman"/>
          <w:bCs/>
          <w:sz w:val="24"/>
          <w:szCs w:val="24"/>
        </w:rPr>
        <w:t xml:space="preserve">TEMA 2: DIVISIBILIDAD Y NÚMEROS </w:t>
      </w:r>
      <w:r w:rsidRPr="00E65043">
        <w:rPr>
          <w:bCs/>
          <w:sz w:val="24"/>
          <w:szCs w:val="24"/>
        </w:rPr>
        <w:t xml:space="preserve"> </w:t>
      </w:r>
      <w:r w:rsidRPr="00E65043">
        <w:rPr>
          <w:rFonts w:ascii="Times New Roman" w:hAnsi="Times New Roman"/>
          <w:bCs/>
          <w:sz w:val="24"/>
          <w:szCs w:val="24"/>
        </w:rPr>
        <w:t>ENTEROS</w:t>
      </w:r>
    </w:p>
    <w:p w:rsidR="005A1321" w:rsidRPr="00E65043" w:rsidRDefault="005A1321" w:rsidP="005A1321">
      <w:pPr>
        <w:numPr>
          <w:ilvl w:val="0"/>
          <w:numId w:val="2"/>
        </w:numPr>
        <w:spacing w:after="0" w:line="240" w:lineRule="auto"/>
        <w:ind w:left="531"/>
        <w:textAlignment w:val="baseline"/>
        <w:rPr>
          <w:rFonts w:ascii="Times New Roman" w:hAnsi="Times New Roman"/>
          <w:bCs/>
          <w:sz w:val="24"/>
          <w:szCs w:val="24"/>
        </w:rPr>
      </w:pPr>
      <w:r w:rsidRPr="00E65043">
        <w:rPr>
          <w:bCs/>
          <w:sz w:val="24"/>
          <w:szCs w:val="24"/>
        </w:rPr>
        <w:t xml:space="preserve">Divisibilidad. </w:t>
      </w:r>
    </w:p>
    <w:p w:rsidR="005A1321" w:rsidRPr="00E65043" w:rsidRDefault="005A1321" w:rsidP="005A1321">
      <w:pPr>
        <w:numPr>
          <w:ilvl w:val="0"/>
          <w:numId w:val="2"/>
        </w:numPr>
        <w:spacing w:after="0" w:line="240" w:lineRule="auto"/>
        <w:ind w:left="531"/>
        <w:textAlignment w:val="baseline"/>
        <w:rPr>
          <w:rFonts w:ascii="Times New Roman" w:hAnsi="Times New Roman"/>
          <w:bCs/>
          <w:sz w:val="24"/>
          <w:szCs w:val="24"/>
        </w:rPr>
      </w:pPr>
      <w:r w:rsidRPr="00E65043">
        <w:rPr>
          <w:bCs/>
          <w:sz w:val="24"/>
          <w:szCs w:val="24"/>
        </w:rPr>
        <w:t>Números enteros. Jerarquía de las operaciones.</w:t>
      </w:r>
    </w:p>
    <w:p w:rsidR="005A1321" w:rsidRPr="00E65043" w:rsidRDefault="005A1321" w:rsidP="005A1321">
      <w:pPr>
        <w:spacing w:after="0"/>
        <w:ind w:left="531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5A1321" w:rsidRPr="00E65043" w:rsidRDefault="005A1321" w:rsidP="005A1321">
      <w:pPr>
        <w:rPr>
          <w:bCs/>
          <w:sz w:val="24"/>
          <w:szCs w:val="24"/>
        </w:rPr>
      </w:pPr>
      <w:r w:rsidRPr="00E65043">
        <w:rPr>
          <w:rFonts w:ascii="Times New Roman" w:hAnsi="Times New Roman"/>
          <w:bCs/>
          <w:sz w:val="24"/>
          <w:szCs w:val="24"/>
        </w:rPr>
        <w:t>TEMA 3: LA MATERIA</w:t>
      </w:r>
    </w:p>
    <w:p w:rsidR="005A1321" w:rsidRPr="00E65043" w:rsidRDefault="005A1321" w:rsidP="005A1321">
      <w:pPr>
        <w:numPr>
          <w:ilvl w:val="0"/>
          <w:numId w:val="3"/>
        </w:numPr>
        <w:spacing w:after="0" w:line="240" w:lineRule="auto"/>
        <w:ind w:left="531"/>
        <w:textAlignment w:val="baseline"/>
        <w:rPr>
          <w:rFonts w:ascii="Times New Roman" w:hAnsi="Times New Roman"/>
          <w:bCs/>
          <w:sz w:val="24"/>
          <w:szCs w:val="24"/>
        </w:rPr>
      </w:pPr>
      <w:r w:rsidRPr="00E65043">
        <w:rPr>
          <w:bCs/>
          <w:sz w:val="24"/>
          <w:szCs w:val="24"/>
        </w:rPr>
        <w:t>Propiedades de la materia.</w:t>
      </w:r>
    </w:p>
    <w:p w:rsidR="005A1321" w:rsidRPr="00E65043" w:rsidRDefault="005A1321" w:rsidP="005A1321">
      <w:pPr>
        <w:numPr>
          <w:ilvl w:val="0"/>
          <w:numId w:val="3"/>
        </w:numPr>
        <w:spacing w:after="0" w:line="240" w:lineRule="auto"/>
        <w:ind w:left="531"/>
        <w:textAlignment w:val="baseline"/>
        <w:rPr>
          <w:rFonts w:ascii="Times New Roman" w:hAnsi="Times New Roman"/>
          <w:bCs/>
          <w:sz w:val="24"/>
          <w:szCs w:val="24"/>
        </w:rPr>
      </w:pPr>
      <w:r w:rsidRPr="00E65043">
        <w:rPr>
          <w:bCs/>
          <w:sz w:val="24"/>
          <w:szCs w:val="24"/>
        </w:rPr>
        <w:t>Estados de agregación. Cambios de estado.</w:t>
      </w:r>
    </w:p>
    <w:p w:rsidR="005A1321" w:rsidRPr="00E65043" w:rsidRDefault="005A1321" w:rsidP="005A1321">
      <w:pPr>
        <w:numPr>
          <w:ilvl w:val="0"/>
          <w:numId w:val="3"/>
        </w:numPr>
        <w:spacing w:after="0" w:line="240" w:lineRule="auto"/>
        <w:ind w:left="531"/>
        <w:textAlignment w:val="baseline"/>
        <w:rPr>
          <w:rFonts w:ascii="Times New Roman" w:hAnsi="Times New Roman"/>
          <w:bCs/>
          <w:sz w:val="24"/>
          <w:szCs w:val="24"/>
        </w:rPr>
      </w:pPr>
      <w:r w:rsidRPr="00E65043">
        <w:rPr>
          <w:bCs/>
          <w:sz w:val="24"/>
          <w:szCs w:val="24"/>
        </w:rPr>
        <w:t>Sustancias puras y mezclas. Elemento químico.</w:t>
      </w:r>
    </w:p>
    <w:p w:rsidR="005A1321" w:rsidRPr="00E65043" w:rsidRDefault="005A1321" w:rsidP="005A1321">
      <w:pPr>
        <w:numPr>
          <w:ilvl w:val="0"/>
          <w:numId w:val="3"/>
        </w:numPr>
        <w:spacing w:after="0" w:line="240" w:lineRule="auto"/>
        <w:ind w:left="531"/>
        <w:textAlignment w:val="baseline"/>
        <w:rPr>
          <w:rFonts w:ascii="Times New Roman" w:hAnsi="Times New Roman"/>
          <w:bCs/>
          <w:sz w:val="24"/>
          <w:szCs w:val="24"/>
        </w:rPr>
      </w:pPr>
      <w:r w:rsidRPr="00E65043">
        <w:rPr>
          <w:bCs/>
          <w:sz w:val="24"/>
          <w:szCs w:val="24"/>
        </w:rPr>
        <w:t>Métodos de separación de mezclas.</w:t>
      </w:r>
    </w:p>
    <w:p w:rsidR="005A1321" w:rsidRPr="00E65043" w:rsidRDefault="005A1321" w:rsidP="005A1321">
      <w:pPr>
        <w:numPr>
          <w:ilvl w:val="0"/>
          <w:numId w:val="3"/>
        </w:numPr>
        <w:spacing w:after="0" w:line="240" w:lineRule="auto"/>
        <w:ind w:left="531"/>
        <w:textAlignment w:val="baseline"/>
        <w:rPr>
          <w:rFonts w:ascii="Times New Roman" w:hAnsi="Times New Roman"/>
          <w:bCs/>
          <w:sz w:val="24"/>
          <w:szCs w:val="24"/>
        </w:rPr>
      </w:pPr>
      <w:r w:rsidRPr="00E65043">
        <w:rPr>
          <w:bCs/>
          <w:sz w:val="24"/>
          <w:szCs w:val="24"/>
        </w:rPr>
        <w:t xml:space="preserve">Estructura atómica. </w:t>
      </w:r>
    </w:p>
    <w:p w:rsidR="005A1321" w:rsidRPr="00E65043" w:rsidRDefault="005A1321" w:rsidP="005A1321">
      <w:pPr>
        <w:numPr>
          <w:ilvl w:val="0"/>
          <w:numId w:val="3"/>
        </w:numPr>
        <w:spacing w:after="0" w:line="240" w:lineRule="auto"/>
        <w:ind w:left="531"/>
        <w:textAlignment w:val="baseline"/>
        <w:rPr>
          <w:rFonts w:ascii="Times New Roman" w:hAnsi="Times New Roman"/>
          <w:bCs/>
          <w:sz w:val="24"/>
          <w:szCs w:val="24"/>
        </w:rPr>
      </w:pPr>
      <w:r w:rsidRPr="00E65043">
        <w:rPr>
          <w:bCs/>
          <w:sz w:val="24"/>
          <w:szCs w:val="24"/>
        </w:rPr>
        <w:t>Elementos y compuestos de especial interés con aplicaciones industriales, tecnológicas y biomédicas.</w:t>
      </w:r>
      <w:r w:rsidRPr="00E65043">
        <w:rPr>
          <w:bCs/>
          <w:sz w:val="24"/>
          <w:szCs w:val="24"/>
        </w:rPr>
        <w:br/>
      </w:r>
    </w:p>
    <w:p w:rsidR="005A1321" w:rsidRPr="00E65043" w:rsidRDefault="005A1321" w:rsidP="005A1321">
      <w:pPr>
        <w:rPr>
          <w:bCs/>
          <w:sz w:val="24"/>
          <w:szCs w:val="24"/>
        </w:rPr>
      </w:pPr>
      <w:r w:rsidRPr="00E65043">
        <w:rPr>
          <w:rFonts w:ascii="Times New Roman" w:hAnsi="Times New Roman"/>
          <w:bCs/>
          <w:sz w:val="24"/>
          <w:szCs w:val="24"/>
        </w:rPr>
        <w:t>TEMA 4: POTENCIAS Y FRACCIONES</w:t>
      </w:r>
    </w:p>
    <w:p w:rsidR="005A1321" w:rsidRPr="00E65043" w:rsidRDefault="005A1321" w:rsidP="005A1321">
      <w:pPr>
        <w:numPr>
          <w:ilvl w:val="0"/>
          <w:numId w:val="4"/>
        </w:numPr>
        <w:spacing w:after="0" w:line="240" w:lineRule="auto"/>
        <w:ind w:left="531"/>
        <w:textAlignment w:val="baseline"/>
        <w:rPr>
          <w:rFonts w:ascii="Times New Roman" w:hAnsi="Times New Roman"/>
          <w:bCs/>
          <w:sz w:val="24"/>
          <w:szCs w:val="24"/>
        </w:rPr>
      </w:pPr>
      <w:r w:rsidRPr="00E65043">
        <w:rPr>
          <w:bCs/>
          <w:sz w:val="24"/>
          <w:szCs w:val="24"/>
        </w:rPr>
        <w:t>Potencias de números enteros  con exponente natural.</w:t>
      </w:r>
    </w:p>
    <w:p w:rsidR="005A1321" w:rsidRPr="00E65043" w:rsidRDefault="005A1321" w:rsidP="005A1321">
      <w:pPr>
        <w:numPr>
          <w:ilvl w:val="0"/>
          <w:numId w:val="4"/>
        </w:numPr>
        <w:spacing w:after="0" w:line="240" w:lineRule="auto"/>
        <w:ind w:left="531"/>
        <w:textAlignment w:val="baseline"/>
        <w:rPr>
          <w:rFonts w:ascii="Times New Roman" w:hAnsi="Times New Roman"/>
          <w:bCs/>
          <w:sz w:val="24"/>
          <w:szCs w:val="24"/>
        </w:rPr>
      </w:pPr>
      <w:r w:rsidRPr="00E65043">
        <w:rPr>
          <w:bCs/>
          <w:sz w:val="24"/>
          <w:szCs w:val="24"/>
        </w:rPr>
        <w:t>Jerarquía de las operaciones.</w:t>
      </w:r>
    </w:p>
    <w:p w:rsidR="005A1321" w:rsidRPr="00E65043" w:rsidRDefault="005A1321" w:rsidP="005A1321">
      <w:pPr>
        <w:numPr>
          <w:ilvl w:val="0"/>
          <w:numId w:val="4"/>
        </w:numPr>
        <w:spacing w:after="0" w:line="240" w:lineRule="auto"/>
        <w:ind w:left="531"/>
        <w:textAlignment w:val="baseline"/>
        <w:rPr>
          <w:rFonts w:ascii="Times New Roman" w:hAnsi="Times New Roman"/>
          <w:bCs/>
          <w:sz w:val="24"/>
          <w:szCs w:val="24"/>
        </w:rPr>
      </w:pPr>
      <w:r w:rsidRPr="00E65043">
        <w:rPr>
          <w:bCs/>
          <w:sz w:val="24"/>
          <w:szCs w:val="24"/>
        </w:rPr>
        <w:t>Números racionales. Operaciones</w:t>
      </w:r>
    </w:p>
    <w:p w:rsidR="005A1321" w:rsidRPr="00E65043" w:rsidRDefault="005A1321" w:rsidP="005A1321">
      <w:pPr>
        <w:numPr>
          <w:ilvl w:val="0"/>
          <w:numId w:val="4"/>
        </w:numPr>
        <w:spacing w:after="0" w:line="240" w:lineRule="auto"/>
        <w:ind w:left="531"/>
        <w:textAlignment w:val="baseline"/>
        <w:rPr>
          <w:rFonts w:ascii="Times New Roman" w:hAnsi="Times New Roman"/>
          <w:bCs/>
          <w:sz w:val="24"/>
          <w:szCs w:val="24"/>
        </w:rPr>
      </w:pPr>
      <w:r w:rsidRPr="00E65043">
        <w:rPr>
          <w:bCs/>
          <w:sz w:val="24"/>
          <w:szCs w:val="24"/>
        </w:rPr>
        <w:t>Potencias de fracciones con exponente natural. Operaciones</w:t>
      </w:r>
    </w:p>
    <w:p w:rsidR="005A1321" w:rsidRPr="00E65043" w:rsidRDefault="005A1321" w:rsidP="005A1321">
      <w:pPr>
        <w:numPr>
          <w:ilvl w:val="0"/>
          <w:numId w:val="4"/>
        </w:numPr>
        <w:spacing w:after="0" w:line="240" w:lineRule="auto"/>
        <w:ind w:left="531"/>
        <w:textAlignment w:val="baseline"/>
        <w:rPr>
          <w:rFonts w:ascii="Times New Roman" w:hAnsi="Times New Roman"/>
          <w:bCs/>
          <w:sz w:val="24"/>
          <w:szCs w:val="24"/>
        </w:rPr>
      </w:pPr>
      <w:r w:rsidRPr="00E65043">
        <w:rPr>
          <w:bCs/>
          <w:sz w:val="24"/>
          <w:szCs w:val="24"/>
        </w:rPr>
        <w:t>Significados y propiedades de los números en diferentes contextos.</w:t>
      </w:r>
    </w:p>
    <w:p w:rsidR="005A1321" w:rsidRPr="00E65043" w:rsidRDefault="005A1321" w:rsidP="005A1321">
      <w:pPr>
        <w:numPr>
          <w:ilvl w:val="0"/>
          <w:numId w:val="4"/>
        </w:numPr>
        <w:spacing w:after="0" w:line="240" w:lineRule="auto"/>
        <w:ind w:left="531"/>
        <w:textAlignment w:val="baseline"/>
        <w:rPr>
          <w:rFonts w:ascii="Times New Roman" w:hAnsi="Times New Roman"/>
          <w:bCs/>
          <w:sz w:val="24"/>
          <w:szCs w:val="24"/>
        </w:rPr>
      </w:pPr>
      <w:r w:rsidRPr="00E65043">
        <w:rPr>
          <w:bCs/>
          <w:sz w:val="24"/>
          <w:szCs w:val="24"/>
        </w:rPr>
        <w:t>Potencias de base 10. Utilización de la notación científica para representar números grandes. (1).</w:t>
      </w:r>
    </w:p>
    <w:p w:rsidR="005A1321" w:rsidRPr="00E65043" w:rsidRDefault="005A1321" w:rsidP="005A1321">
      <w:pPr>
        <w:numPr>
          <w:ilvl w:val="0"/>
          <w:numId w:val="4"/>
        </w:numPr>
        <w:spacing w:after="0" w:line="240" w:lineRule="auto"/>
        <w:ind w:left="531"/>
        <w:textAlignment w:val="baseline"/>
        <w:rPr>
          <w:rFonts w:ascii="Times New Roman" w:hAnsi="Times New Roman"/>
          <w:bCs/>
          <w:sz w:val="24"/>
          <w:szCs w:val="24"/>
        </w:rPr>
      </w:pPr>
      <w:r w:rsidRPr="00E65043">
        <w:rPr>
          <w:bCs/>
          <w:sz w:val="24"/>
          <w:szCs w:val="24"/>
        </w:rPr>
        <w:t>Cuadrados perfectos. Raíces cuadradas. Estimación y obtención de raíces aproximadas.</w:t>
      </w:r>
    </w:p>
    <w:p w:rsidR="005A1321" w:rsidRPr="00E65043" w:rsidRDefault="005A1321" w:rsidP="005A1321">
      <w:pPr>
        <w:spacing w:after="240"/>
        <w:rPr>
          <w:bCs/>
          <w:sz w:val="24"/>
          <w:szCs w:val="24"/>
        </w:rPr>
      </w:pPr>
      <w:r w:rsidRPr="00E65043">
        <w:rPr>
          <w:bCs/>
          <w:sz w:val="24"/>
          <w:szCs w:val="24"/>
        </w:rPr>
        <w:br/>
      </w:r>
      <w:r w:rsidRPr="00E65043">
        <w:rPr>
          <w:rFonts w:ascii="Times New Roman" w:hAnsi="Times New Roman"/>
          <w:bCs/>
          <w:sz w:val="24"/>
          <w:szCs w:val="24"/>
        </w:rPr>
        <w:t>TEMA 5: LOS CAMBIOS</w:t>
      </w:r>
    </w:p>
    <w:p w:rsidR="005A1321" w:rsidRPr="00E65043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rFonts w:ascii="Times New Roman" w:hAnsi="Times New Roman"/>
          <w:bCs/>
          <w:sz w:val="24"/>
          <w:szCs w:val="24"/>
        </w:rPr>
      </w:pPr>
      <w:r w:rsidRPr="00E65043">
        <w:rPr>
          <w:bCs/>
          <w:sz w:val="24"/>
          <w:szCs w:val="24"/>
        </w:rPr>
        <w:t>Cambios físicos y cambios químicos.</w:t>
      </w:r>
    </w:p>
    <w:p w:rsidR="005A1321" w:rsidRPr="00E65043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rFonts w:ascii="Times New Roman" w:hAnsi="Times New Roman"/>
          <w:bCs/>
          <w:sz w:val="24"/>
          <w:szCs w:val="24"/>
        </w:rPr>
      </w:pPr>
      <w:r w:rsidRPr="00E65043">
        <w:rPr>
          <w:bCs/>
          <w:sz w:val="24"/>
          <w:szCs w:val="24"/>
        </w:rPr>
        <w:t>La reacción química.</w:t>
      </w:r>
    </w:p>
    <w:p w:rsidR="005A1321" w:rsidRPr="00E65043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rFonts w:ascii="Times New Roman" w:hAnsi="Times New Roman"/>
          <w:bCs/>
          <w:sz w:val="24"/>
          <w:szCs w:val="24"/>
        </w:rPr>
      </w:pPr>
      <w:r w:rsidRPr="00E65043">
        <w:rPr>
          <w:bCs/>
          <w:sz w:val="24"/>
          <w:szCs w:val="24"/>
        </w:rPr>
        <w:t>La química en la sociedad y el medio ambiente.</w:t>
      </w:r>
    </w:p>
    <w:p w:rsidR="005A1321" w:rsidRDefault="005A1321" w:rsidP="005A1321">
      <w:pPr>
        <w:rPr>
          <w:rFonts w:ascii="Times New Roman" w:hAnsi="Times New Roman"/>
          <w:bCs/>
          <w:sz w:val="24"/>
          <w:szCs w:val="24"/>
        </w:rPr>
      </w:pPr>
    </w:p>
    <w:p w:rsidR="005A1321" w:rsidRPr="00E46B6B" w:rsidRDefault="005A1321" w:rsidP="005A1321">
      <w:pPr>
        <w:rPr>
          <w:rFonts w:ascii="Times New Roman" w:hAnsi="Times New Roman"/>
          <w:bCs/>
          <w:sz w:val="24"/>
          <w:szCs w:val="24"/>
        </w:rPr>
      </w:pPr>
      <w:r w:rsidRPr="00E46B6B">
        <w:rPr>
          <w:rFonts w:ascii="Times New Roman" w:hAnsi="Times New Roman"/>
          <w:bCs/>
          <w:sz w:val="24"/>
          <w:szCs w:val="24"/>
        </w:rPr>
        <w:t>TEMA 6: PROPORCIONALIDAD Y PORCENTAJES.</w:t>
      </w:r>
    </w:p>
    <w:p w:rsidR="005A1321" w:rsidRPr="00E46B6B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E46B6B">
        <w:rPr>
          <w:bCs/>
          <w:sz w:val="24"/>
          <w:szCs w:val="24"/>
        </w:rPr>
        <w:t>Razón y proporción. Magnitudes directa e inversamente proporcionales. Constante de proporcionalidad</w:t>
      </w:r>
    </w:p>
    <w:p w:rsidR="005A1321" w:rsidRPr="00E46B6B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E46B6B">
        <w:rPr>
          <w:bCs/>
          <w:sz w:val="24"/>
          <w:szCs w:val="24"/>
        </w:rPr>
        <w:t>Porcentajes. Aumentos y disminuciones porcentuales.</w:t>
      </w:r>
    </w:p>
    <w:p w:rsidR="005A1321" w:rsidRPr="00E46B6B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E46B6B">
        <w:rPr>
          <w:bCs/>
          <w:sz w:val="24"/>
          <w:szCs w:val="24"/>
        </w:rPr>
        <w:t>Repartos directa e inversamente proporcionales.</w:t>
      </w:r>
    </w:p>
    <w:p w:rsidR="005A1321" w:rsidRPr="00E46B6B" w:rsidRDefault="005A1321" w:rsidP="005A1321">
      <w:pPr>
        <w:rPr>
          <w:rFonts w:ascii="Times New Roman" w:hAnsi="Times New Roman"/>
          <w:bCs/>
          <w:sz w:val="24"/>
          <w:szCs w:val="24"/>
        </w:rPr>
      </w:pPr>
    </w:p>
    <w:p w:rsidR="005A1321" w:rsidRPr="00E46B6B" w:rsidRDefault="005A1321" w:rsidP="005A1321">
      <w:pPr>
        <w:rPr>
          <w:rFonts w:ascii="Times New Roman" w:hAnsi="Times New Roman"/>
          <w:bCs/>
          <w:sz w:val="24"/>
          <w:szCs w:val="24"/>
        </w:rPr>
      </w:pPr>
      <w:r w:rsidRPr="00E46B6B">
        <w:rPr>
          <w:rFonts w:ascii="Times New Roman" w:hAnsi="Times New Roman"/>
          <w:bCs/>
          <w:sz w:val="24"/>
          <w:szCs w:val="24"/>
        </w:rPr>
        <w:lastRenderedPageBreak/>
        <w:t>TEMA 7: PROBABILIDAD. INTRODUCCIÓN.</w:t>
      </w:r>
    </w:p>
    <w:p w:rsidR="005A1321" w:rsidRPr="00E46B6B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E46B6B">
        <w:rPr>
          <w:bCs/>
          <w:sz w:val="24"/>
          <w:szCs w:val="24"/>
        </w:rPr>
        <w:t>Fenómenos deterministas y aleatorios.</w:t>
      </w:r>
    </w:p>
    <w:p w:rsidR="005A1321" w:rsidRPr="00E46B6B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E46B6B">
        <w:rPr>
          <w:bCs/>
          <w:sz w:val="24"/>
          <w:szCs w:val="24"/>
        </w:rPr>
        <w:t>Formulación de conjeturas sobre el comportamiento de fenómenos aleatorios sencillos y diseño de experiencias para su comprobación.</w:t>
      </w:r>
    </w:p>
    <w:p w:rsidR="005A1321" w:rsidRPr="00E46B6B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E46B6B">
        <w:rPr>
          <w:bCs/>
          <w:sz w:val="24"/>
          <w:szCs w:val="24"/>
        </w:rPr>
        <w:t>Frecuencia relativa de un suceso y su aproximación a la probabilidad mediante experimentación o simulación.</w:t>
      </w:r>
    </w:p>
    <w:p w:rsidR="005A1321" w:rsidRPr="00E46B6B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E46B6B">
        <w:rPr>
          <w:bCs/>
          <w:sz w:val="24"/>
          <w:szCs w:val="24"/>
        </w:rPr>
        <w:t xml:space="preserve">Sucesos elementales  </w:t>
      </w:r>
      <w:proofErr w:type="spellStart"/>
      <w:r w:rsidRPr="00E46B6B">
        <w:rPr>
          <w:bCs/>
          <w:sz w:val="24"/>
          <w:szCs w:val="24"/>
        </w:rPr>
        <w:t>equiprobables</w:t>
      </w:r>
      <w:proofErr w:type="spellEnd"/>
      <w:r w:rsidRPr="00E46B6B">
        <w:rPr>
          <w:bCs/>
          <w:sz w:val="24"/>
          <w:szCs w:val="24"/>
        </w:rPr>
        <w:t xml:space="preserve"> y no </w:t>
      </w:r>
      <w:proofErr w:type="spellStart"/>
      <w:r w:rsidRPr="00E46B6B">
        <w:rPr>
          <w:bCs/>
          <w:sz w:val="24"/>
          <w:szCs w:val="24"/>
        </w:rPr>
        <w:t>equiprobables</w:t>
      </w:r>
      <w:proofErr w:type="spellEnd"/>
      <w:r w:rsidRPr="00E46B6B">
        <w:rPr>
          <w:bCs/>
          <w:sz w:val="24"/>
          <w:szCs w:val="24"/>
        </w:rPr>
        <w:t>.</w:t>
      </w:r>
    </w:p>
    <w:p w:rsidR="005A1321" w:rsidRPr="00E46B6B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E46B6B">
        <w:rPr>
          <w:bCs/>
          <w:sz w:val="24"/>
          <w:szCs w:val="24"/>
        </w:rPr>
        <w:t xml:space="preserve">Espacio </w:t>
      </w:r>
      <w:proofErr w:type="spellStart"/>
      <w:r w:rsidRPr="00E46B6B">
        <w:rPr>
          <w:bCs/>
          <w:sz w:val="24"/>
          <w:szCs w:val="24"/>
        </w:rPr>
        <w:t>muestral</w:t>
      </w:r>
      <w:proofErr w:type="spellEnd"/>
      <w:r w:rsidRPr="00E46B6B">
        <w:rPr>
          <w:bCs/>
          <w:sz w:val="24"/>
          <w:szCs w:val="24"/>
        </w:rPr>
        <w:t xml:space="preserve"> en experimentos sencillos. Tablas y diagramas de árbol sencillos.</w:t>
      </w:r>
    </w:p>
    <w:p w:rsidR="005A1321" w:rsidRPr="00E46B6B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E46B6B">
        <w:rPr>
          <w:bCs/>
          <w:sz w:val="24"/>
          <w:szCs w:val="24"/>
        </w:rPr>
        <w:t xml:space="preserve">Cálculo de probabilidades mediante la regla de </w:t>
      </w:r>
      <w:proofErr w:type="spellStart"/>
      <w:r w:rsidRPr="00E46B6B">
        <w:rPr>
          <w:bCs/>
          <w:sz w:val="24"/>
          <w:szCs w:val="24"/>
        </w:rPr>
        <w:t>Laplace</w:t>
      </w:r>
      <w:proofErr w:type="spellEnd"/>
      <w:r w:rsidRPr="00E46B6B">
        <w:rPr>
          <w:bCs/>
          <w:sz w:val="24"/>
          <w:szCs w:val="24"/>
        </w:rPr>
        <w:t xml:space="preserve"> en experimentos sencillos</w:t>
      </w:r>
    </w:p>
    <w:p w:rsidR="005A1321" w:rsidRPr="00E46B6B" w:rsidRDefault="005A1321" w:rsidP="005A1321">
      <w:pPr>
        <w:rPr>
          <w:rFonts w:ascii="Times New Roman" w:hAnsi="Times New Roman"/>
          <w:bCs/>
          <w:sz w:val="24"/>
          <w:szCs w:val="24"/>
        </w:rPr>
      </w:pPr>
    </w:p>
    <w:p w:rsidR="005A1321" w:rsidRDefault="005A1321" w:rsidP="005A1321">
      <w:pPr>
        <w:rPr>
          <w:rFonts w:ascii="Times New Roman" w:hAnsi="Times New Roman"/>
          <w:bCs/>
          <w:sz w:val="24"/>
          <w:szCs w:val="24"/>
        </w:rPr>
      </w:pPr>
      <w:r w:rsidRPr="00E46B6B">
        <w:rPr>
          <w:rFonts w:ascii="Times New Roman" w:hAnsi="Times New Roman"/>
          <w:bCs/>
          <w:sz w:val="24"/>
          <w:szCs w:val="24"/>
        </w:rPr>
        <w:t>TEMA 8: EL MOVIMIENTO Y LAS FUERZAS.</w:t>
      </w:r>
    </w:p>
    <w:p w:rsidR="005A1321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E46B6B">
        <w:rPr>
          <w:bCs/>
          <w:sz w:val="24"/>
          <w:szCs w:val="24"/>
        </w:rPr>
        <w:t>Las fuerzas. Efectos. Velocidad.</w:t>
      </w:r>
    </w:p>
    <w:p w:rsidR="005A1321" w:rsidRPr="00E46B6B" w:rsidRDefault="005A1321" w:rsidP="005A1321">
      <w:pPr>
        <w:spacing w:after="0" w:line="240" w:lineRule="auto"/>
        <w:ind w:left="531"/>
        <w:textAlignment w:val="baseline"/>
        <w:rPr>
          <w:bCs/>
          <w:sz w:val="24"/>
          <w:szCs w:val="24"/>
        </w:rPr>
      </w:pPr>
    </w:p>
    <w:p w:rsidR="005A1321" w:rsidRPr="00E46B6B" w:rsidRDefault="005A1321" w:rsidP="005A1321">
      <w:pPr>
        <w:rPr>
          <w:rFonts w:ascii="Times New Roman" w:hAnsi="Times New Roman"/>
          <w:bCs/>
          <w:sz w:val="24"/>
          <w:szCs w:val="24"/>
        </w:rPr>
      </w:pPr>
      <w:r w:rsidRPr="00E46B6B">
        <w:rPr>
          <w:rFonts w:ascii="Times New Roman" w:hAnsi="Times New Roman"/>
          <w:bCs/>
          <w:sz w:val="24"/>
          <w:szCs w:val="24"/>
        </w:rPr>
        <w:t xml:space="preserve">TEMA 9: LENGUAJE ALGEBRAICO. </w:t>
      </w:r>
      <w:r>
        <w:rPr>
          <w:rFonts w:ascii="Times New Roman" w:hAnsi="Times New Roman"/>
          <w:bCs/>
          <w:sz w:val="24"/>
          <w:szCs w:val="24"/>
        </w:rPr>
        <w:t>.</w:t>
      </w:r>
      <w:r w:rsidRPr="00E46B6B">
        <w:rPr>
          <w:rFonts w:ascii="Times New Roman" w:hAnsi="Times New Roman"/>
          <w:bCs/>
          <w:sz w:val="24"/>
          <w:szCs w:val="24"/>
        </w:rPr>
        <w:t>IDENTIDADES. ECUACIONES DE PRIMER GRADO.</w:t>
      </w:r>
    </w:p>
    <w:p w:rsidR="005A1321" w:rsidRPr="00E46B6B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E46B6B">
        <w:rPr>
          <w:bCs/>
          <w:sz w:val="24"/>
          <w:szCs w:val="24"/>
        </w:rPr>
        <w:t>Traducción de expresiones del lenguaje cotidiano, que representen situaciones reales, al algebraico y viceversa.</w:t>
      </w:r>
    </w:p>
    <w:p w:rsidR="005A1321" w:rsidRPr="00E46B6B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E46B6B">
        <w:rPr>
          <w:bCs/>
          <w:sz w:val="24"/>
          <w:szCs w:val="24"/>
        </w:rPr>
        <w:t>Lenguaje algebraico. El lenguaje algebraico para generalizar propiedades y simbolizar relaciones. Obtención de fórmulas y términos generales basada en la observación de pautas y regularidades.</w:t>
      </w:r>
    </w:p>
    <w:p w:rsidR="005A1321" w:rsidRPr="00E46B6B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E46B6B">
        <w:rPr>
          <w:bCs/>
          <w:sz w:val="24"/>
          <w:szCs w:val="24"/>
        </w:rPr>
        <w:t>Valor numérico de una expresión algebraica</w:t>
      </w:r>
    </w:p>
    <w:p w:rsidR="005A1321" w:rsidRPr="00E46B6B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E46B6B">
        <w:rPr>
          <w:bCs/>
          <w:sz w:val="24"/>
          <w:szCs w:val="24"/>
        </w:rPr>
        <w:t>Operaciones con expresiones algebraicas sencillas.</w:t>
      </w:r>
    </w:p>
    <w:p w:rsidR="005A1321" w:rsidRPr="00E46B6B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E46B6B">
        <w:rPr>
          <w:bCs/>
          <w:sz w:val="24"/>
          <w:szCs w:val="24"/>
        </w:rPr>
        <w:t>Ecuaciones de primer grado con una incógnita Resolución. Interpretación de las soluciones.</w:t>
      </w:r>
    </w:p>
    <w:p w:rsidR="005A1321" w:rsidRPr="00E46B6B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E46B6B">
        <w:rPr>
          <w:bCs/>
          <w:sz w:val="24"/>
          <w:szCs w:val="24"/>
        </w:rPr>
        <w:t>Resolución de problemas</w:t>
      </w:r>
    </w:p>
    <w:p w:rsidR="005A1321" w:rsidRPr="00E46B6B" w:rsidRDefault="005A1321" w:rsidP="005A1321">
      <w:pPr>
        <w:spacing w:after="0" w:line="240" w:lineRule="auto"/>
        <w:ind w:left="531"/>
        <w:textAlignment w:val="baseline"/>
        <w:rPr>
          <w:bCs/>
          <w:sz w:val="24"/>
          <w:szCs w:val="24"/>
        </w:rPr>
      </w:pPr>
    </w:p>
    <w:p w:rsidR="005A1321" w:rsidRPr="00E46B6B" w:rsidRDefault="005A1321" w:rsidP="005A1321">
      <w:pPr>
        <w:rPr>
          <w:rFonts w:ascii="Times New Roman" w:hAnsi="Times New Roman"/>
          <w:bCs/>
          <w:sz w:val="24"/>
          <w:szCs w:val="24"/>
        </w:rPr>
      </w:pPr>
      <w:r w:rsidRPr="00E46B6B">
        <w:rPr>
          <w:rFonts w:ascii="Times New Roman" w:hAnsi="Times New Roman"/>
          <w:bCs/>
          <w:sz w:val="24"/>
          <w:szCs w:val="24"/>
        </w:rPr>
        <w:t>TEMA 10: LAS FUERZAS EN LA NATURALEZA. EL UNIVERSO.</w:t>
      </w:r>
    </w:p>
    <w:p w:rsidR="005A1321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E46B6B">
        <w:rPr>
          <w:bCs/>
          <w:sz w:val="24"/>
          <w:szCs w:val="24"/>
        </w:rPr>
        <w:t>Fuerzas de la naturaleza</w:t>
      </w:r>
      <w:r>
        <w:rPr>
          <w:bCs/>
          <w:sz w:val="24"/>
          <w:szCs w:val="24"/>
        </w:rPr>
        <w:t>,</w:t>
      </w:r>
    </w:p>
    <w:p w:rsidR="005A1321" w:rsidRDefault="005A1321" w:rsidP="005A132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5A1321" w:rsidRPr="00E46B6B" w:rsidRDefault="005A1321" w:rsidP="005A1321">
      <w:pPr>
        <w:rPr>
          <w:rFonts w:ascii="Times New Roman" w:hAnsi="Times New Roman"/>
          <w:bCs/>
          <w:sz w:val="24"/>
          <w:szCs w:val="24"/>
        </w:rPr>
      </w:pPr>
      <w:r w:rsidRPr="00E46B6B">
        <w:rPr>
          <w:rFonts w:ascii="Times New Roman" w:hAnsi="Times New Roman"/>
          <w:bCs/>
          <w:sz w:val="24"/>
          <w:szCs w:val="24"/>
        </w:rPr>
        <w:lastRenderedPageBreak/>
        <w:t>TEMA 11: SISTEMAS DE ECUACIONES DE PRIMER GRADO.</w:t>
      </w:r>
    </w:p>
    <w:p w:rsidR="005A1321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E46B6B">
        <w:rPr>
          <w:bCs/>
          <w:sz w:val="24"/>
          <w:szCs w:val="24"/>
        </w:rPr>
        <w:t>Sistemas de dos ecuaciones lineales con dos incógnitas. Resolución de problemas.</w:t>
      </w:r>
    </w:p>
    <w:p w:rsidR="005A1321" w:rsidRPr="00E46B6B" w:rsidRDefault="005A1321" w:rsidP="005A1321">
      <w:pPr>
        <w:spacing w:after="0" w:line="240" w:lineRule="auto"/>
        <w:ind w:left="531"/>
        <w:textAlignment w:val="baseline"/>
        <w:rPr>
          <w:bCs/>
          <w:sz w:val="24"/>
          <w:szCs w:val="24"/>
        </w:rPr>
      </w:pPr>
    </w:p>
    <w:p w:rsidR="005A1321" w:rsidRPr="00E46B6B" w:rsidRDefault="005A1321" w:rsidP="005A1321">
      <w:pPr>
        <w:rPr>
          <w:rFonts w:ascii="Times New Roman" w:hAnsi="Times New Roman"/>
          <w:bCs/>
          <w:sz w:val="24"/>
          <w:szCs w:val="24"/>
        </w:rPr>
      </w:pPr>
      <w:r w:rsidRPr="00E46B6B">
        <w:rPr>
          <w:rFonts w:ascii="Times New Roman" w:hAnsi="Times New Roman"/>
          <w:bCs/>
          <w:sz w:val="24"/>
          <w:szCs w:val="24"/>
        </w:rPr>
        <w:t>TEMA 12: CONCEPTO DE FUNCIÓN.</w:t>
      </w:r>
    </w:p>
    <w:p w:rsidR="005A1321" w:rsidRPr="00E46B6B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E46B6B">
        <w:rPr>
          <w:bCs/>
          <w:sz w:val="24"/>
          <w:szCs w:val="24"/>
        </w:rPr>
        <w:t>El concepto de función: Variable dependiente e independiente. Formas de presentación (lenguaje habitual, tabla, gráfica, fórmula).</w:t>
      </w:r>
    </w:p>
    <w:p w:rsidR="005A1321" w:rsidRPr="00E46B6B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E46B6B">
        <w:rPr>
          <w:bCs/>
          <w:sz w:val="24"/>
          <w:szCs w:val="24"/>
        </w:rPr>
        <w:t xml:space="preserve">Crecimiento y decrecimiento,   continuidad, cortes con los ejes,  máximos y mínimos relativos. </w:t>
      </w:r>
    </w:p>
    <w:p w:rsidR="005A1321" w:rsidRPr="00E46B6B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E46B6B">
        <w:rPr>
          <w:bCs/>
          <w:sz w:val="24"/>
          <w:szCs w:val="24"/>
        </w:rPr>
        <w:t>Análisis y comparación de gráficas.</w:t>
      </w:r>
    </w:p>
    <w:p w:rsidR="005A1321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E46B6B">
        <w:rPr>
          <w:bCs/>
          <w:sz w:val="24"/>
          <w:szCs w:val="24"/>
        </w:rPr>
        <w:t xml:space="preserve">Funciones lineales. </w:t>
      </w:r>
    </w:p>
    <w:p w:rsidR="005A1321" w:rsidRPr="00E46B6B" w:rsidRDefault="005A1321" w:rsidP="005A1321">
      <w:pPr>
        <w:spacing w:after="0" w:line="240" w:lineRule="auto"/>
        <w:ind w:left="531"/>
        <w:textAlignment w:val="baseline"/>
        <w:rPr>
          <w:bCs/>
          <w:sz w:val="24"/>
          <w:szCs w:val="24"/>
        </w:rPr>
      </w:pPr>
    </w:p>
    <w:p w:rsidR="005A1321" w:rsidRPr="00E46B6B" w:rsidRDefault="005A1321" w:rsidP="005A1321">
      <w:pPr>
        <w:rPr>
          <w:rFonts w:ascii="Times New Roman" w:hAnsi="Times New Roman"/>
          <w:bCs/>
          <w:sz w:val="24"/>
          <w:szCs w:val="24"/>
        </w:rPr>
      </w:pPr>
      <w:r w:rsidRPr="00E46B6B">
        <w:rPr>
          <w:rFonts w:ascii="Times New Roman" w:hAnsi="Times New Roman"/>
          <w:bCs/>
          <w:sz w:val="24"/>
          <w:szCs w:val="24"/>
        </w:rPr>
        <w:t>TEMA 13: ELECTRICIDAD Y MAGNETISMO.</w:t>
      </w:r>
    </w:p>
    <w:p w:rsidR="005A1321" w:rsidRPr="00E46B6B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E46B6B">
        <w:rPr>
          <w:bCs/>
          <w:sz w:val="24"/>
          <w:szCs w:val="24"/>
        </w:rPr>
        <w:t>Electricidad y magnetismo.</w:t>
      </w:r>
    </w:p>
    <w:p w:rsidR="005A1321" w:rsidRPr="00E46B6B" w:rsidRDefault="005A1321" w:rsidP="005A1321">
      <w:pPr>
        <w:rPr>
          <w:rFonts w:ascii="Times New Roman" w:hAnsi="Times New Roman"/>
          <w:bCs/>
          <w:sz w:val="24"/>
          <w:szCs w:val="24"/>
        </w:rPr>
      </w:pPr>
    </w:p>
    <w:p w:rsidR="005A1321" w:rsidRPr="00E46B6B" w:rsidRDefault="005A1321" w:rsidP="005A1321">
      <w:pPr>
        <w:rPr>
          <w:rFonts w:ascii="Times New Roman" w:hAnsi="Times New Roman"/>
          <w:bCs/>
          <w:sz w:val="24"/>
          <w:szCs w:val="24"/>
        </w:rPr>
      </w:pPr>
      <w:r w:rsidRPr="00E46B6B">
        <w:rPr>
          <w:rFonts w:ascii="Times New Roman" w:hAnsi="Times New Roman"/>
          <w:bCs/>
          <w:sz w:val="24"/>
          <w:szCs w:val="24"/>
        </w:rPr>
        <w:t>TEMA 14: GEOMETRÍA.</w:t>
      </w:r>
    </w:p>
    <w:p w:rsidR="005A1321" w:rsidRPr="002E4529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2E4529">
        <w:rPr>
          <w:bCs/>
          <w:sz w:val="24"/>
          <w:szCs w:val="24"/>
        </w:rPr>
        <w:t>Triángulos rectángulos. El teorema de Pitágoras. Aplicaciones.</w:t>
      </w:r>
    </w:p>
    <w:p w:rsidR="005A1321" w:rsidRPr="002E4529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2E4529">
        <w:rPr>
          <w:bCs/>
          <w:sz w:val="24"/>
          <w:szCs w:val="24"/>
        </w:rPr>
        <w:t xml:space="preserve">Semejanza: figuras semejantes. Criterios de semejanza. </w:t>
      </w:r>
    </w:p>
    <w:p w:rsidR="005A1321" w:rsidRPr="002E4529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2E4529">
        <w:rPr>
          <w:bCs/>
          <w:sz w:val="24"/>
          <w:szCs w:val="24"/>
        </w:rPr>
        <w:t>Razón de semejanza y escala. Razón entre longitudes, áreas y volúmenes de cuerpos semejantes.</w:t>
      </w:r>
    </w:p>
    <w:p w:rsidR="005A1321" w:rsidRPr="002E4529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2E4529">
        <w:rPr>
          <w:bCs/>
          <w:sz w:val="24"/>
          <w:szCs w:val="24"/>
        </w:rPr>
        <w:t>Poliedros y cuerpos de revolución. Elementos característicos. Clasificación. Áreas y volúmenes.</w:t>
      </w:r>
    </w:p>
    <w:p w:rsidR="005A1321" w:rsidRPr="002E4529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2E4529">
        <w:rPr>
          <w:bCs/>
          <w:sz w:val="24"/>
          <w:szCs w:val="24"/>
        </w:rPr>
        <w:t>Cálculo de longitudes, superficies y volúmenes del mundo físico.</w:t>
      </w:r>
    </w:p>
    <w:p w:rsidR="005A1321" w:rsidRPr="002E4529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2E4529">
        <w:rPr>
          <w:bCs/>
          <w:sz w:val="24"/>
          <w:szCs w:val="24"/>
        </w:rPr>
        <w:t>Uso de herramientas informáticas para estudiar formas, configuraciones y relaciones geométricas.</w:t>
      </w:r>
    </w:p>
    <w:p w:rsidR="005A1321" w:rsidRPr="00E46B6B" w:rsidRDefault="005A1321" w:rsidP="005A1321">
      <w:pPr>
        <w:rPr>
          <w:rFonts w:ascii="Times New Roman" w:hAnsi="Times New Roman"/>
          <w:bCs/>
          <w:sz w:val="24"/>
          <w:szCs w:val="24"/>
        </w:rPr>
      </w:pPr>
    </w:p>
    <w:p w:rsidR="005A1321" w:rsidRPr="00E46B6B" w:rsidRDefault="005A1321" w:rsidP="005A1321">
      <w:pPr>
        <w:rPr>
          <w:rFonts w:ascii="Times New Roman" w:hAnsi="Times New Roman"/>
          <w:bCs/>
          <w:sz w:val="24"/>
          <w:szCs w:val="24"/>
        </w:rPr>
      </w:pPr>
      <w:r w:rsidRPr="00E46B6B">
        <w:rPr>
          <w:rFonts w:ascii="Times New Roman" w:hAnsi="Times New Roman"/>
          <w:bCs/>
          <w:sz w:val="24"/>
          <w:szCs w:val="24"/>
        </w:rPr>
        <w:t>TEMA 15: LA ENERGÍA.</w:t>
      </w:r>
    </w:p>
    <w:p w:rsidR="005A1321" w:rsidRPr="002E4529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2E4529">
        <w:rPr>
          <w:bCs/>
          <w:sz w:val="24"/>
          <w:szCs w:val="24"/>
        </w:rPr>
        <w:t>Energía. Unidades.</w:t>
      </w:r>
    </w:p>
    <w:p w:rsidR="005A1321" w:rsidRPr="002E4529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2E4529">
        <w:rPr>
          <w:bCs/>
          <w:sz w:val="24"/>
          <w:szCs w:val="24"/>
        </w:rPr>
        <w:t>Tipos. Transformaciones de la energía y su conservación.</w:t>
      </w:r>
    </w:p>
    <w:p w:rsidR="005A1321" w:rsidRPr="002E4529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2E4529">
        <w:rPr>
          <w:bCs/>
          <w:sz w:val="24"/>
          <w:szCs w:val="24"/>
        </w:rPr>
        <w:t>Fuentes de energía.</w:t>
      </w:r>
    </w:p>
    <w:p w:rsidR="005A1321" w:rsidRPr="002E4529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2E4529">
        <w:rPr>
          <w:bCs/>
          <w:sz w:val="24"/>
          <w:szCs w:val="24"/>
        </w:rPr>
        <w:t>Uso racional de la energía.</w:t>
      </w:r>
    </w:p>
    <w:p w:rsidR="005A1321" w:rsidRPr="002E4529" w:rsidRDefault="005A1321" w:rsidP="005A1321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2E4529">
        <w:rPr>
          <w:bCs/>
          <w:sz w:val="24"/>
          <w:szCs w:val="24"/>
        </w:rPr>
        <w:t>Aspectos</w:t>
      </w:r>
      <w:r>
        <w:rPr>
          <w:bCs/>
          <w:sz w:val="24"/>
          <w:szCs w:val="24"/>
        </w:rPr>
        <w:t xml:space="preserve"> industriales de la energía.</w:t>
      </w:r>
    </w:p>
    <w:p w:rsidR="00F46248" w:rsidRDefault="00F46248"/>
    <w:sectPr w:rsidR="00F462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7DF8"/>
    <w:multiLevelType w:val="multilevel"/>
    <w:tmpl w:val="F3AA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85D2D"/>
    <w:multiLevelType w:val="multilevel"/>
    <w:tmpl w:val="A538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B6C89"/>
    <w:multiLevelType w:val="multilevel"/>
    <w:tmpl w:val="0D8A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92B9A"/>
    <w:multiLevelType w:val="multilevel"/>
    <w:tmpl w:val="EC32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86078"/>
    <w:multiLevelType w:val="multilevel"/>
    <w:tmpl w:val="0B12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5A1321"/>
    <w:rsid w:val="005A1321"/>
    <w:rsid w:val="00F4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guardia</dc:creator>
  <cp:keywords/>
  <dc:description/>
  <cp:lastModifiedBy>guardia</cp:lastModifiedBy>
  <cp:revision>2</cp:revision>
  <dcterms:created xsi:type="dcterms:W3CDTF">2018-06-27T08:16:00Z</dcterms:created>
  <dcterms:modified xsi:type="dcterms:W3CDTF">2018-06-27T08:17:00Z</dcterms:modified>
</cp:coreProperties>
</file>