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7B03" w14:textId="77777777" w:rsidR="00837F2E" w:rsidRDefault="00837F2E">
      <w:pPr>
        <w:spacing w:line="480" w:lineRule="auto"/>
        <w:jc w:val="both"/>
        <w:rPr>
          <w:rFonts w:ascii="Arial" w:hAnsi="Arial"/>
          <w:b/>
          <w:sz w:val="52"/>
          <w:lang w:val="es-ES"/>
        </w:rPr>
      </w:pPr>
    </w:p>
    <w:p w14:paraId="5A59DC9C" w14:textId="77777777" w:rsidR="00837F2E" w:rsidRDefault="00837F2E">
      <w:pPr>
        <w:spacing w:line="480" w:lineRule="auto"/>
        <w:jc w:val="both"/>
        <w:rPr>
          <w:rFonts w:ascii="Arial" w:hAnsi="Arial"/>
          <w:b/>
          <w:sz w:val="52"/>
          <w:lang w:val="es-ES"/>
        </w:rPr>
      </w:pPr>
      <w:r>
        <w:rPr>
          <w:rFonts w:ascii="Arial" w:hAnsi="Arial"/>
          <w:b/>
          <w:sz w:val="52"/>
          <w:lang w:val="es-ES"/>
        </w:rPr>
        <w:t>FAMILIA PROFESIONAL</w:t>
      </w:r>
    </w:p>
    <w:p w14:paraId="44712131" w14:textId="77777777" w:rsidR="00837F2E" w:rsidRDefault="00837F2E">
      <w:pPr>
        <w:spacing w:line="480" w:lineRule="auto"/>
        <w:jc w:val="both"/>
        <w:rPr>
          <w:rFonts w:ascii="Arial" w:hAnsi="Arial"/>
          <w:b/>
          <w:sz w:val="52"/>
          <w:lang w:val="es-ES"/>
        </w:rPr>
      </w:pPr>
    </w:p>
    <w:p w14:paraId="43132A72" w14:textId="77777777" w:rsidR="00837F2E" w:rsidRDefault="00817C6E">
      <w:r>
        <w:rPr>
          <w:noProof/>
          <w:sz w:val="52"/>
          <w:lang w:val="es-ES" w:eastAsia="es-ES"/>
        </w:rPr>
        <w:drawing>
          <wp:inline distT="0" distB="0" distL="0" distR="0" wp14:anchorId="3E7C4F91" wp14:editId="42054E2F">
            <wp:extent cx="4953635" cy="2059305"/>
            <wp:effectExtent l="19050" t="0" r="0" b="0"/>
            <wp:docPr id="3" name="Imagen 21" descr="LogoInformaticaY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InformaticaYTelecomunicaciones"/>
                    <pic:cNvPicPr>
                      <a:picLocks noChangeAspect="1" noChangeArrowheads="1"/>
                    </pic:cNvPicPr>
                  </pic:nvPicPr>
                  <pic:blipFill>
                    <a:blip r:embed="rId8" cstate="print"/>
                    <a:srcRect/>
                    <a:stretch>
                      <a:fillRect/>
                    </a:stretch>
                  </pic:blipFill>
                  <pic:spPr bwMode="auto">
                    <a:xfrm>
                      <a:off x="0" y="0"/>
                      <a:ext cx="4953635" cy="2059305"/>
                    </a:xfrm>
                    <a:prstGeom prst="rect">
                      <a:avLst/>
                    </a:prstGeom>
                    <a:noFill/>
                    <a:ln w="9525">
                      <a:noFill/>
                      <a:miter lim="800000"/>
                      <a:headEnd/>
                      <a:tailEnd/>
                    </a:ln>
                  </pic:spPr>
                </pic:pic>
              </a:graphicData>
            </a:graphic>
          </wp:inline>
        </w:drawing>
      </w:r>
    </w:p>
    <w:p w14:paraId="5150227E" w14:textId="77777777" w:rsidR="00837F2E" w:rsidRDefault="00837F2E"/>
    <w:p w14:paraId="0A4815C4" w14:textId="77777777" w:rsidR="00837F2E" w:rsidRDefault="00837F2E">
      <w:pPr>
        <w:spacing w:line="480" w:lineRule="auto"/>
        <w:jc w:val="both"/>
        <w:rPr>
          <w:rFonts w:ascii="Arial" w:hAnsi="Arial"/>
          <w:b/>
          <w:sz w:val="36"/>
          <w:szCs w:val="36"/>
          <w:lang w:val="es-ES"/>
        </w:rPr>
      </w:pPr>
    </w:p>
    <w:p w14:paraId="0A77B974" w14:textId="77777777" w:rsidR="00837F2E" w:rsidRDefault="00837F2E">
      <w:pPr>
        <w:spacing w:line="480" w:lineRule="auto"/>
        <w:jc w:val="both"/>
        <w:rPr>
          <w:rFonts w:ascii="Arial" w:hAnsi="Arial"/>
          <w:b/>
          <w:sz w:val="36"/>
          <w:szCs w:val="36"/>
          <w:lang w:val="es-ES"/>
        </w:rPr>
      </w:pPr>
      <w:r>
        <w:rPr>
          <w:rFonts w:ascii="Arial" w:hAnsi="Arial"/>
          <w:b/>
          <w:sz w:val="36"/>
          <w:szCs w:val="36"/>
          <w:lang w:val="es-ES"/>
        </w:rPr>
        <w:t xml:space="preserve">Ciclo: Desarrollo de Aplicaciones </w:t>
      </w:r>
      <w:r w:rsidR="009F253E">
        <w:rPr>
          <w:rFonts w:ascii="Arial" w:hAnsi="Arial"/>
          <w:b/>
          <w:sz w:val="36"/>
          <w:szCs w:val="36"/>
          <w:lang w:val="es-ES"/>
        </w:rPr>
        <w:t>W</w:t>
      </w:r>
      <w:r w:rsidR="00397F73">
        <w:rPr>
          <w:rFonts w:ascii="Arial" w:hAnsi="Arial"/>
          <w:b/>
          <w:sz w:val="36"/>
          <w:szCs w:val="36"/>
          <w:lang w:val="es-ES"/>
        </w:rPr>
        <w:t>eb</w:t>
      </w:r>
    </w:p>
    <w:p w14:paraId="2E1241ED" w14:textId="77777777" w:rsidR="00837F2E" w:rsidRDefault="00837F2E" w:rsidP="00631055">
      <w:pPr>
        <w:pStyle w:val="TDC1"/>
        <w:tabs>
          <w:tab w:val="right" w:leader="dot" w:pos="9514"/>
        </w:tabs>
        <w:jc w:val="both"/>
        <w:rPr>
          <w:rFonts w:ascii="Arial" w:hAnsi="Arial" w:cs="Arial"/>
          <w:b/>
          <w:color w:val="000000"/>
          <w:sz w:val="36"/>
          <w:szCs w:val="36"/>
          <w:lang w:val="es-ES"/>
        </w:rPr>
      </w:pPr>
      <w:r>
        <w:rPr>
          <w:rFonts w:ascii="Arial" w:hAnsi="Arial" w:cs="Arial"/>
          <w:b/>
          <w:sz w:val="36"/>
          <w:szCs w:val="36"/>
          <w:lang w:val="es-ES"/>
        </w:rPr>
        <w:t>Módulo Profesional:</w:t>
      </w:r>
      <w:r>
        <w:rPr>
          <w:rFonts w:ascii="Arial" w:hAnsi="Arial" w:cs="Arial"/>
          <w:b/>
          <w:color w:val="000000"/>
          <w:sz w:val="36"/>
          <w:szCs w:val="36"/>
          <w:lang w:val="es-ES"/>
        </w:rPr>
        <w:t xml:space="preserve"> </w:t>
      </w:r>
      <w:r w:rsidR="002748DA">
        <w:rPr>
          <w:rFonts w:ascii="Arial" w:hAnsi="Arial" w:cs="Arial"/>
          <w:b/>
          <w:color w:val="000000"/>
          <w:sz w:val="36"/>
          <w:szCs w:val="36"/>
          <w:lang w:val="es-ES"/>
        </w:rPr>
        <w:t>Formación en Centros de Trabajo (FCT)</w:t>
      </w:r>
    </w:p>
    <w:p w14:paraId="0D77F013" w14:textId="77777777" w:rsidR="00837F2E" w:rsidRDefault="00837F2E">
      <w:pPr>
        <w:rPr>
          <w:lang w:val="es-ES"/>
        </w:rPr>
        <w:sectPr w:rsidR="00837F2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14:paraId="4D41CD9C" w14:textId="77777777" w:rsidR="005B4D00" w:rsidRDefault="005B4D00" w:rsidP="00AE3838">
      <w:pPr>
        <w:pStyle w:val="TDC1"/>
        <w:tabs>
          <w:tab w:val="left" w:pos="400"/>
          <w:tab w:val="right" w:leader="dot" w:pos="8494"/>
        </w:tabs>
        <w:jc w:val="center"/>
        <w:rPr>
          <w:rStyle w:val="Textoennegrita"/>
          <w:rFonts w:ascii="Calibri" w:hAnsi="Calibri"/>
          <w:sz w:val="28"/>
          <w:szCs w:val="28"/>
          <w:lang w:val="es-ES"/>
        </w:rPr>
      </w:pPr>
      <w:bookmarkStart w:id="0" w:name="_Toc303599590"/>
    </w:p>
    <w:p w14:paraId="7079C92A" w14:textId="77777777" w:rsidR="00AE3838" w:rsidRPr="00AE3838" w:rsidRDefault="00AE3838" w:rsidP="00AE3838">
      <w:pPr>
        <w:pStyle w:val="TDC1"/>
        <w:tabs>
          <w:tab w:val="left" w:pos="400"/>
          <w:tab w:val="right" w:leader="dot" w:pos="8494"/>
        </w:tabs>
        <w:jc w:val="center"/>
        <w:rPr>
          <w:rStyle w:val="Textoennegrita"/>
          <w:rFonts w:ascii="Calibri" w:hAnsi="Calibri"/>
          <w:sz w:val="28"/>
          <w:szCs w:val="28"/>
          <w:lang w:val="es-ES"/>
        </w:rPr>
      </w:pPr>
      <w:r w:rsidRPr="00AE3838">
        <w:rPr>
          <w:rStyle w:val="Textoennegrita"/>
          <w:rFonts w:ascii="Calibri" w:hAnsi="Calibri"/>
          <w:sz w:val="28"/>
          <w:szCs w:val="28"/>
          <w:lang w:val="es-ES"/>
        </w:rPr>
        <w:t>ÍNDICE</w:t>
      </w:r>
    </w:p>
    <w:bookmarkEnd w:id="0"/>
    <w:p w14:paraId="0B2734E4" w14:textId="77777777" w:rsidR="00CA1D21" w:rsidRDefault="00CA1D21">
      <w:pPr>
        <w:pStyle w:val="TtuloTDC"/>
      </w:pPr>
      <w:r>
        <w:t>Contenido</w:t>
      </w:r>
    </w:p>
    <w:p w14:paraId="7A24C034" w14:textId="77777777" w:rsidR="00CA1D21" w:rsidRDefault="00CA1D21">
      <w:pPr>
        <w:pStyle w:val="TDC1"/>
        <w:tabs>
          <w:tab w:val="left" w:pos="400"/>
          <w:tab w:val="right" w:leader="dot" w:pos="8494"/>
        </w:tabs>
        <w:rPr>
          <w:rFonts w:ascii="Calibri" w:hAnsi="Calibri"/>
          <w:noProof/>
          <w:sz w:val="22"/>
          <w:szCs w:val="22"/>
          <w:lang w:val="es-ES" w:eastAsia="es-ES"/>
        </w:rPr>
      </w:pPr>
      <w:r>
        <w:rPr>
          <w:lang w:val="es-ES"/>
        </w:rPr>
        <w:fldChar w:fldCharType="begin"/>
      </w:r>
      <w:r>
        <w:rPr>
          <w:lang w:val="es-ES"/>
        </w:rPr>
        <w:instrText xml:space="preserve"> TOC \o "1-3" \h \z \u </w:instrText>
      </w:r>
      <w:r>
        <w:rPr>
          <w:lang w:val="es-ES"/>
        </w:rPr>
        <w:fldChar w:fldCharType="separate"/>
      </w:r>
      <w:hyperlink w:anchor="_Toc530484404" w:history="1">
        <w:r w:rsidRPr="000576F5">
          <w:rPr>
            <w:rStyle w:val="Hipervnculo"/>
            <w:noProof/>
          </w:rPr>
          <w:t>1.</w:t>
        </w:r>
        <w:r>
          <w:rPr>
            <w:rFonts w:ascii="Calibri" w:hAnsi="Calibri"/>
            <w:noProof/>
            <w:sz w:val="22"/>
            <w:szCs w:val="22"/>
            <w:lang w:val="es-ES" w:eastAsia="es-ES"/>
          </w:rPr>
          <w:tab/>
        </w:r>
        <w:r w:rsidRPr="000576F5">
          <w:rPr>
            <w:rStyle w:val="Hipervnculo"/>
            <w:noProof/>
          </w:rPr>
          <w:t>Objetivos y resultados de aprendizaje del módulo.</w:t>
        </w:r>
        <w:r>
          <w:rPr>
            <w:noProof/>
            <w:webHidden/>
          </w:rPr>
          <w:tab/>
        </w:r>
        <w:r>
          <w:rPr>
            <w:noProof/>
            <w:webHidden/>
          </w:rPr>
          <w:fldChar w:fldCharType="begin"/>
        </w:r>
        <w:r>
          <w:rPr>
            <w:noProof/>
            <w:webHidden/>
          </w:rPr>
          <w:instrText xml:space="preserve"> PAGEREF _Toc530484404 \h </w:instrText>
        </w:r>
        <w:r>
          <w:rPr>
            <w:noProof/>
            <w:webHidden/>
          </w:rPr>
        </w:r>
        <w:r>
          <w:rPr>
            <w:noProof/>
            <w:webHidden/>
          </w:rPr>
          <w:fldChar w:fldCharType="separate"/>
        </w:r>
        <w:r>
          <w:rPr>
            <w:noProof/>
            <w:webHidden/>
          </w:rPr>
          <w:t>3</w:t>
        </w:r>
        <w:r>
          <w:rPr>
            <w:noProof/>
            <w:webHidden/>
          </w:rPr>
          <w:fldChar w:fldCharType="end"/>
        </w:r>
      </w:hyperlink>
    </w:p>
    <w:p w14:paraId="6EEE7FA0" w14:textId="77777777" w:rsidR="00CA1D21" w:rsidRDefault="00B141D5">
      <w:pPr>
        <w:pStyle w:val="TDC1"/>
        <w:tabs>
          <w:tab w:val="left" w:pos="400"/>
          <w:tab w:val="right" w:leader="dot" w:pos="8494"/>
        </w:tabs>
        <w:rPr>
          <w:rFonts w:ascii="Calibri" w:hAnsi="Calibri"/>
          <w:noProof/>
          <w:sz w:val="22"/>
          <w:szCs w:val="22"/>
          <w:lang w:val="es-ES" w:eastAsia="es-ES"/>
        </w:rPr>
      </w:pPr>
      <w:hyperlink w:anchor="_Toc530484405" w:history="1">
        <w:r w:rsidR="00CA1D21" w:rsidRPr="000576F5">
          <w:rPr>
            <w:rStyle w:val="Hipervnculo"/>
            <w:noProof/>
          </w:rPr>
          <w:t>2.</w:t>
        </w:r>
        <w:r w:rsidR="00CA1D21">
          <w:rPr>
            <w:rFonts w:ascii="Calibri" w:hAnsi="Calibri"/>
            <w:noProof/>
            <w:sz w:val="22"/>
            <w:szCs w:val="22"/>
            <w:lang w:val="es-ES" w:eastAsia="es-ES"/>
          </w:rPr>
          <w:tab/>
        </w:r>
        <w:r w:rsidR="00CA1D21" w:rsidRPr="000576F5">
          <w:rPr>
            <w:rStyle w:val="Hipervnculo"/>
            <w:noProof/>
          </w:rPr>
          <w:t>Criterios para la selección de las empresas.</w:t>
        </w:r>
        <w:r w:rsidR="00CA1D21">
          <w:rPr>
            <w:noProof/>
            <w:webHidden/>
          </w:rPr>
          <w:tab/>
        </w:r>
        <w:r w:rsidR="00CA1D21">
          <w:rPr>
            <w:noProof/>
            <w:webHidden/>
          </w:rPr>
          <w:fldChar w:fldCharType="begin"/>
        </w:r>
        <w:r w:rsidR="00CA1D21">
          <w:rPr>
            <w:noProof/>
            <w:webHidden/>
          </w:rPr>
          <w:instrText xml:space="preserve"> PAGEREF _Toc530484405 \h </w:instrText>
        </w:r>
        <w:r w:rsidR="00CA1D21">
          <w:rPr>
            <w:noProof/>
            <w:webHidden/>
          </w:rPr>
        </w:r>
        <w:r w:rsidR="00CA1D21">
          <w:rPr>
            <w:noProof/>
            <w:webHidden/>
          </w:rPr>
          <w:fldChar w:fldCharType="separate"/>
        </w:r>
        <w:r w:rsidR="00CA1D21">
          <w:rPr>
            <w:noProof/>
            <w:webHidden/>
          </w:rPr>
          <w:t>4</w:t>
        </w:r>
        <w:r w:rsidR="00CA1D21">
          <w:rPr>
            <w:noProof/>
            <w:webHidden/>
          </w:rPr>
          <w:fldChar w:fldCharType="end"/>
        </w:r>
      </w:hyperlink>
    </w:p>
    <w:p w14:paraId="4EA31D54" w14:textId="77777777" w:rsidR="00CA1D21" w:rsidRDefault="00B141D5">
      <w:pPr>
        <w:pStyle w:val="TDC1"/>
        <w:tabs>
          <w:tab w:val="left" w:pos="400"/>
          <w:tab w:val="right" w:leader="dot" w:pos="8494"/>
        </w:tabs>
        <w:rPr>
          <w:rFonts w:ascii="Calibri" w:hAnsi="Calibri"/>
          <w:noProof/>
          <w:sz w:val="22"/>
          <w:szCs w:val="22"/>
          <w:lang w:val="es-ES" w:eastAsia="es-ES"/>
        </w:rPr>
      </w:pPr>
      <w:hyperlink w:anchor="_Toc530484406" w:history="1">
        <w:r w:rsidR="00CA1D21" w:rsidRPr="000576F5">
          <w:rPr>
            <w:rStyle w:val="Hipervnculo"/>
            <w:noProof/>
          </w:rPr>
          <w:t>3.</w:t>
        </w:r>
        <w:r w:rsidR="00CA1D21">
          <w:rPr>
            <w:rFonts w:ascii="Calibri" w:hAnsi="Calibri"/>
            <w:noProof/>
            <w:sz w:val="22"/>
            <w:szCs w:val="22"/>
            <w:lang w:val="es-ES" w:eastAsia="es-ES"/>
          </w:rPr>
          <w:tab/>
        </w:r>
        <w:r w:rsidR="00CA1D21" w:rsidRPr="000576F5">
          <w:rPr>
            <w:rStyle w:val="Hipervnculo"/>
            <w:noProof/>
          </w:rPr>
          <w:t>Programa formativo del alumno en la empresa.</w:t>
        </w:r>
        <w:r w:rsidR="00CA1D21">
          <w:rPr>
            <w:noProof/>
            <w:webHidden/>
          </w:rPr>
          <w:tab/>
        </w:r>
        <w:r w:rsidR="00CA1D21">
          <w:rPr>
            <w:noProof/>
            <w:webHidden/>
          </w:rPr>
          <w:fldChar w:fldCharType="begin"/>
        </w:r>
        <w:r w:rsidR="00CA1D21">
          <w:rPr>
            <w:noProof/>
            <w:webHidden/>
          </w:rPr>
          <w:instrText xml:space="preserve"> PAGEREF _Toc530484406 \h </w:instrText>
        </w:r>
        <w:r w:rsidR="00CA1D21">
          <w:rPr>
            <w:noProof/>
            <w:webHidden/>
          </w:rPr>
        </w:r>
        <w:r w:rsidR="00CA1D21">
          <w:rPr>
            <w:noProof/>
            <w:webHidden/>
          </w:rPr>
          <w:fldChar w:fldCharType="separate"/>
        </w:r>
        <w:r w:rsidR="00CA1D21">
          <w:rPr>
            <w:noProof/>
            <w:webHidden/>
          </w:rPr>
          <w:t>4</w:t>
        </w:r>
        <w:r w:rsidR="00CA1D21">
          <w:rPr>
            <w:noProof/>
            <w:webHidden/>
          </w:rPr>
          <w:fldChar w:fldCharType="end"/>
        </w:r>
      </w:hyperlink>
    </w:p>
    <w:p w14:paraId="62A8F143" w14:textId="77777777" w:rsidR="00CA1D21" w:rsidRDefault="00B141D5">
      <w:pPr>
        <w:pStyle w:val="TDC1"/>
        <w:tabs>
          <w:tab w:val="left" w:pos="400"/>
          <w:tab w:val="right" w:leader="dot" w:pos="8494"/>
        </w:tabs>
        <w:rPr>
          <w:rFonts w:ascii="Calibri" w:hAnsi="Calibri"/>
          <w:noProof/>
          <w:sz w:val="22"/>
          <w:szCs w:val="22"/>
          <w:lang w:val="es-ES" w:eastAsia="es-ES"/>
        </w:rPr>
      </w:pPr>
      <w:hyperlink w:anchor="_Toc530484407" w:history="1">
        <w:r w:rsidR="00CA1D21" w:rsidRPr="000576F5">
          <w:rPr>
            <w:rStyle w:val="Hipervnculo"/>
            <w:noProof/>
          </w:rPr>
          <w:t>4.</w:t>
        </w:r>
        <w:r w:rsidR="00CA1D21">
          <w:rPr>
            <w:rFonts w:ascii="Calibri" w:hAnsi="Calibri"/>
            <w:noProof/>
            <w:sz w:val="22"/>
            <w:szCs w:val="22"/>
            <w:lang w:val="es-ES" w:eastAsia="es-ES"/>
          </w:rPr>
          <w:tab/>
        </w:r>
        <w:r w:rsidR="00CA1D21" w:rsidRPr="000576F5">
          <w:rPr>
            <w:rStyle w:val="Hipervnculo"/>
            <w:noProof/>
          </w:rPr>
          <w:t>Criterios de evaluación y calificación del módulo.</w:t>
        </w:r>
        <w:r w:rsidR="00CA1D21">
          <w:rPr>
            <w:noProof/>
            <w:webHidden/>
          </w:rPr>
          <w:tab/>
        </w:r>
        <w:r w:rsidR="00CA1D21">
          <w:rPr>
            <w:noProof/>
            <w:webHidden/>
          </w:rPr>
          <w:fldChar w:fldCharType="begin"/>
        </w:r>
        <w:r w:rsidR="00CA1D21">
          <w:rPr>
            <w:noProof/>
            <w:webHidden/>
          </w:rPr>
          <w:instrText xml:space="preserve"> PAGEREF _Toc530484407 \h </w:instrText>
        </w:r>
        <w:r w:rsidR="00CA1D21">
          <w:rPr>
            <w:noProof/>
            <w:webHidden/>
          </w:rPr>
        </w:r>
        <w:r w:rsidR="00CA1D21">
          <w:rPr>
            <w:noProof/>
            <w:webHidden/>
          </w:rPr>
          <w:fldChar w:fldCharType="separate"/>
        </w:r>
        <w:r w:rsidR="00CA1D21">
          <w:rPr>
            <w:noProof/>
            <w:webHidden/>
          </w:rPr>
          <w:t>4</w:t>
        </w:r>
        <w:r w:rsidR="00CA1D21">
          <w:rPr>
            <w:noProof/>
            <w:webHidden/>
          </w:rPr>
          <w:fldChar w:fldCharType="end"/>
        </w:r>
      </w:hyperlink>
    </w:p>
    <w:p w14:paraId="063C77B4" w14:textId="77777777" w:rsidR="00CA1D21" w:rsidRDefault="00B141D5">
      <w:pPr>
        <w:pStyle w:val="TDC1"/>
        <w:tabs>
          <w:tab w:val="left" w:pos="400"/>
          <w:tab w:val="right" w:leader="dot" w:pos="8494"/>
        </w:tabs>
        <w:rPr>
          <w:rFonts w:ascii="Calibri" w:hAnsi="Calibri"/>
          <w:noProof/>
          <w:sz w:val="22"/>
          <w:szCs w:val="22"/>
          <w:lang w:val="es-ES" w:eastAsia="es-ES"/>
        </w:rPr>
      </w:pPr>
      <w:hyperlink w:anchor="_Toc530484408" w:history="1">
        <w:r w:rsidR="00CA1D21" w:rsidRPr="000576F5">
          <w:rPr>
            <w:rStyle w:val="Hipervnculo"/>
            <w:noProof/>
          </w:rPr>
          <w:t>5.</w:t>
        </w:r>
        <w:r w:rsidR="00CA1D21">
          <w:rPr>
            <w:rFonts w:ascii="Calibri" w:hAnsi="Calibri"/>
            <w:noProof/>
            <w:sz w:val="22"/>
            <w:szCs w:val="22"/>
            <w:lang w:val="es-ES" w:eastAsia="es-ES"/>
          </w:rPr>
          <w:tab/>
        </w:r>
        <w:r w:rsidR="00CA1D21" w:rsidRPr="000576F5">
          <w:rPr>
            <w:rStyle w:val="Hipervnculo"/>
            <w:noProof/>
          </w:rPr>
          <w:t>Período de realización: número de convocatorias en el curso académico.</w:t>
        </w:r>
        <w:r w:rsidR="00CA1D21">
          <w:rPr>
            <w:noProof/>
            <w:webHidden/>
          </w:rPr>
          <w:tab/>
        </w:r>
        <w:r w:rsidR="00CA1D21">
          <w:rPr>
            <w:noProof/>
            <w:webHidden/>
          </w:rPr>
          <w:fldChar w:fldCharType="begin"/>
        </w:r>
        <w:r w:rsidR="00CA1D21">
          <w:rPr>
            <w:noProof/>
            <w:webHidden/>
          </w:rPr>
          <w:instrText xml:space="preserve"> PAGEREF _Toc530484408 \h </w:instrText>
        </w:r>
        <w:r w:rsidR="00CA1D21">
          <w:rPr>
            <w:noProof/>
            <w:webHidden/>
          </w:rPr>
        </w:r>
        <w:r w:rsidR="00CA1D21">
          <w:rPr>
            <w:noProof/>
            <w:webHidden/>
          </w:rPr>
          <w:fldChar w:fldCharType="separate"/>
        </w:r>
        <w:r w:rsidR="00CA1D21">
          <w:rPr>
            <w:noProof/>
            <w:webHidden/>
          </w:rPr>
          <w:t>4</w:t>
        </w:r>
        <w:r w:rsidR="00CA1D21">
          <w:rPr>
            <w:noProof/>
            <w:webHidden/>
          </w:rPr>
          <w:fldChar w:fldCharType="end"/>
        </w:r>
      </w:hyperlink>
    </w:p>
    <w:p w14:paraId="58C8D821" w14:textId="77777777" w:rsidR="00CA1D21" w:rsidRDefault="00B141D5">
      <w:pPr>
        <w:pStyle w:val="TDC1"/>
        <w:tabs>
          <w:tab w:val="left" w:pos="400"/>
          <w:tab w:val="right" w:leader="dot" w:pos="8494"/>
        </w:tabs>
        <w:rPr>
          <w:rFonts w:ascii="Calibri" w:hAnsi="Calibri"/>
          <w:noProof/>
          <w:sz w:val="22"/>
          <w:szCs w:val="22"/>
          <w:lang w:val="es-ES" w:eastAsia="es-ES"/>
        </w:rPr>
      </w:pPr>
      <w:hyperlink w:anchor="_Toc530484409" w:history="1">
        <w:r w:rsidR="00CA1D21" w:rsidRPr="000576F5">
          <w:rPr>
            <w:rStyle w:val="Hipervnculo"/>
            <w:noProof/>
          </w:rPr>
          <w:t>6.</w:t>
        </w:r>
        <w:r w:rsidR="00CA1D21">
          <w:rPr>
            <w:rFonts w:ascii="Calibri" w:hAnsi="Calibri"/>
            <w:noProof/>
            <w:sz w:val="22"/>
            <w:szCs w:val="22"/>
            <w:lang w:val="es-ES" w:eastAsia="es-ES"/>
          </w:rPr>
          <w:tab/>
        </w:r>
        <w:r w:rsidR="00CA1D21" w:rsidRPr="000576F5">
          <w:rPr>
            <w:rStyle w:val="Hipervnculo"/>
            <w:noProof/>
          </w:rPr>
          <w:t>Abandono de un alumno de la formación dual</w:t>
        </w:r>
        <w:r w:rsidR="00CA1D21">
          <w:rPr>
            <w:noProof/>
            <w:webHidden/>
          </w:rPr>
          <w:tab/>
        </w:r>
        <w:r w:rsidR="00CA1D21">
          <w:rPr>
            <w:noProof/>
            <w:webHidden/>
          </w:rPr>
          <w:fldChar w:fldCharType="begin"/>
        </w:r>
        <w:r w:rsidR="00CA1D21">
          <w:rPr>
            <w:noProof/>
            <w:webHidden/>
          </w:rPr>
          <w:instrText xml:space="preserve"> PAGEREF _Toc530484409 \h </w:instrText>
        </w:r>
        <w:r w:rsidR="00CA1D21">
          <w:rPr>
            <w:noProof/>
            <w:webHidden/>
          </w:rPr>
        </w:r>
        <w:r w:rsidR="00CA1D21">
          <w:rPr>
            <w:noProof/>
            <w:webHidden/>
          </w:rPr>
          <w:fldChar w:fldCharType="separate"/>
        </w:r>
        <w:r w:rsidR="00CA1D21">
          <w:rPr>
            <w:noProof/>
            <w:webHidden/>
          </w:rPr>
          <w:t>5</w:t>
        </w:r>
        <w:r w:rsidR="00CA1D21">
          <w:rPr>
            <w:noProof/>
            <w:webHidden/>
          </w:rPr>
          <w:fldChar w:fldCharType="end"/>
        </w:r>
      </w:hyperlink>
    </w:p>
    <w:p w14:paraId="2C185C7B" w14:textId="77777777" w:rsidR="00CA1D21" w:rsidRDefault="00B141D5">
      <w:pPr>
        <w:pStyle w:val="TDC1"/>
        <w:tabs>
          <w:tab w:val="left" w:pos="400"/>
          <w:tab w:val="right" w:leader="dot" w:pos="8494"/>
        </w:tabs>
        <w:rPr>
          <w:rFonts w:ascii="Calibri" w:hAnsi="Calibri"/>
          <w:noProof/>
          <w:sz w:val="22"/>
          <w:szCs w:val="22"/>
          <w:lang w:val="es-ES" w:eastAsia="es-ES"/>
        </w:rPr>
      </w:pPr>
      <w:hyperlink w:anchor="_Toc530484410" w:history="1">
        <w:r w:rsidR="00CA1D21" w:rsidRPr="000576F5">
          <w:rPr>
            <w:rStyle w:val="Hipervnculo"/>
            <w:noProof/>
          </w:rPr>
          <w:t>7.</w:t>
        </w:r>
        <w:r w:rsidR="00CA1D21">
          <w:rPr>
            <w:rFonts w:ascii="Calibri" w:hAnsi="Calibri"/>
            <w:noProof/>
            <w:sz w:val="22"/>
            <w:szCs w:val="22"/>
            <w:lang w:val="es-ES" w:eastAsia="es-ES"/>
          </w:rPr>
          <w:tab/>
        </w:r>
        <w:r w:rsidR="00CA1D21" w:rsidRPr="000576F5">
          <w:rPr>
            <w:rStyle w:val="Hipervnculo"/>
            <w:noProof/>
          </w:rPr>
          <w:t>Pérdida de evaluación del módulo.</w:t>
        </w:r>
        <w:r w:rsidR="00CA1D21">
          <w:rPr>
            <w:noProof/>
            <w:webHidden/>
          </w:rPr>
          <w:tab/>
        </w:r>
        <w:r w:rsidR="00CA1D21">
          <w:rPr>
            <w:noProof/>
            <w:webHidden/>
          </w:rPr>
          <w:fldChar w:fldCharType="begin"/>
        </w:r>
        <w:r w:rsidR="00CA1D21">
          <w:rPr>
            <w:noProof/>
            <w:webHidden/>
          </w:rPr>
          <w:instrText xml:space="preserve"> PAGEREF _Toc530484410 \h </w:instrText>
        </w:r>
        <w:r w:rsidR="00CA1D21">
          <w:rPr>
            <w:noProof/>
            <w:webHidden/>
          </w:rPr>
        </w:r>
        <w:r w:rsidR="00CA1D21">
          <w:rPr>
            <w:noProof/>
            <w:webHidden/>
          </w:rPr>
          <w:fldChar w:fldCharType="separate"/>
        </w:r>
        <w:r w:rsidR="00CA1D21">
          <w:rPr>
            <w:noProof/>
            <w:webHidden/>
          </w:rPr>
          <w:t>5</w:t>
        </w:r>
        <w:r w:rsidR="00CA1D21">
          <w:rPr>
            <w:noProof/>
            <w:webHidden/>
          </w:rPr>
          <w:fldChar w:fldCharType="end"/>
        </w:r>
      </w:hyperlink>
    </w:p>
    <w:p w14:paraId="3DA0A324" w14:textId="77777777" w:rsidR="00CA1D21" w:rsidRDefault="00B141D5">
      <w:pPr>
        <w:pStyle w:val="TDC1"/>
        <w:tabs>
          <w:tab w:val="left" w:pos="400"/>
          <w:tab w:val="right" w:leader="dot" w:pos="8494"/>
        </w:tabs>
        <w:rPr>
          <w:rFonts w:ascii="Calibri" w:hAnsi="Calibri"/>
          <w:noProof/>
          <w:sz w:val="22"/>
          <w:szCs w:val="22"/>
          <w:lang w:val="es-ES" w:eastAsia="es-ES"/>
        </w:rPr>
      </w:pPr>
      <w:hyperlink w:anchor="_Toc530484411" w:history="1">
        <w:r w:rsidR="00CA1D21" w:rsidRPr="000576F5">
          <w:rPr>
            <w:rStyle w:val="Hipervnculo"/>
            <w:noProof/>
          </w:rPr>
          <w:t>8.</w:t>
        </w:r>
        <w:r w:rsidR="00CA1D21">
          <w:rPr>
            <w:rFonts w:ascii="Calibri" w:hAnsi="Calibri"/>
            <w:noProof/>
            <w:sz w:val="22"/>
            <w:szCs w:val="22"/>
            <w:lang w:val="es-ES" w:eastAsia="es-ES"/>
          </w:rPr>
          <w:tab/>
        </w:r>
        <w:r w:rsidR="00CA1D21" w:rsidRPr="000576F5">
          <w:rPr>
            <w:rStyle w:val="Hipervnculo"/>
            <w:noProof/>
          </w:rPr>
          <w:t>Mecanismos de seguimiento.</w:t>
        </w:r>
        <w:r w:rsidR="00CA1D21">
          <w:rPr>
            <w:noProof/>
            <w:webHidden/>
          </w:rPr>
          <w:tab/>
        </w:r>
        <w:r w:rsidR="00CA1D21">
          <w:rPr>
            <w:noProof/>
            <w:webHidden/>
          </w:rPr>
          <w:fldChar w:fldCharType="begin"/>
        </w:r>
        <w:r w:rsidR="00CA1D21">
          <w:rPr>
            <w:noProof/>
            <w:webHidden/>
          </w:rPr>
          <w:instrText xml:space="preserve"> PAGEREF _Toc530484411 \h </w:instrText>
        </w:r>
        <w:r w:rsidR="00CA1D21">
          <w:rPr>
            <w:noProof/>
            <w:webHidden/>
          </w:rPr>
        </w:r>
        <w:r w:rsidR="00CA1D21">
          <w:rPr>
            <w:noProof/>
            <w:webHidden/>
          </w:rPr>
          <w:fldChar w:fldCharType="separate"/>
        </w:r>
        <w:r w:rsidR="00CA1D21">
          <w:rPr>
            <w:noProof/>
            <w:webHidden/>
          </w:rPr>
          <w:t>5</w:t>
        </w:r>
        <w:r w:rsidR="00CA1D21">
          <w:rPr>
            <w:noProof/>
            <w:webHidden/>
          </w:rPr>
          <w:fldChar w:fldCharType="end"/>
        </w:r>
      </w:hyperlink>
    </w:p>
    <w:p w14:paraId="569F685B" w14:textId="77777777" w:rsidR="00CA1D21" w:rsidRDefault="00B141D5">
      <w:pPr>
        <w:pStyle w:val="TDC1"/>
        <w:tabs>
          <w:tab w:val="left" w:pos="400"/>
          <w:tab w:val="right" w:leader="dot" w:pos="8494"/>
        </w:tabs>
        <w:rPr>
          <w:rFonts w:ascii="Calibri" w:hAnsi="Calibri"/>
          <w:noProof/>
          <w:sz w:val="22"/>
          <w:szCs w:val="22"/>
          <w:lang w:val="es-ES" w:eastAsia="es-ES"/>
        </w:rPr>
      </w:pPr>
      <w:hyperlink w:anchor="_Toc530484412" w:history="1">
        <w:r w:rsidR="00CA1D21" w:rsidRPr="000576F5">
          <w:rPr>
            <w:rStyle w:val="Hipervnculo"/>
            <w:noProof/>
          </w:rPr>
          <w:t>9.</w:t>
        </w:r>
        <w:r w:rsidR="00CA1D21">
          <w:rPr>
            <w:rFonts w:ascii="Calibri" w:hAnsi="Calibri"/>
            <w:noProof/>
            <w:sz w:val="22"/>
            <w:szCs w:val="22"/>
            <w:lang w:val="es-ES" w:eastAsia="es-ES"/>
          </w:rPr>
          <w:tab/>
        </w:r>
        <w:r w:rsidR="00CA1D21" w:rsidRPr="000576F5">
          <w:rPr>
            <w:rStyle w:val="Hipervnculo"/>
            <w:noProof/>
          </w:rPr>
          <w:t>Realización del módulo en empresas de países de la Unión Europea.</w:t>
        </w:r>
        <w:r w:rsidR="00CA1D21">
          <w:rPr>
            <w:noProof/>
            <w:webHidden/>
          </w:rPr>
          <w:tab/>
        </w:r>
        <w:r w:rsidR="00CA1D21">
          <w:rPr>
            <w:noProof/>
            <w:webHidden/>
          </w:rPr>
          <w:fldChar w:fldCharType="begin"/>
        </w:r>
        <w:r w:rsidR="00CA1D21">
          <w:rPr>
            <w:noProof/>
            <w:webHidden/>
          </w:rPr>
          <w:instrText xml:space="preserve"> PAGEREF _Toc530484412 \h </w:instrText>
        </w:r>
        <w:r w:rsidR="00CA1D21">
          <w:rPr>
            <w:noProof/>
            <w:webHidden/>
          </w:rPr>
        </w:r>
        <w:r w:rsidR="00CA1D21">
          <w:rPr>
            <w:noProof/>
            <w:webHidden/>
          </w:rPr>
          <w:fldChar w:fldCharType="separate"/>
        </w:r>
        <w:r w:rsidR="00CA1D21">
          <w:rPr>
            <w:noProof/>
            <w:webHidden/>
          </w:rPr>
          <w:t>5</w:t>
        </w:r>
        <w:r w:rsidR="00CA1D21">
          <w:rPr>
            <w:noProof/>
            <w:webHidden/>
          </w:rPr>
          <w:fldChar w:fldCharType="end"/>
        </w:r>
      </w:hyperlink>
    </w:p>
    <w:p w14:paraId="3C734174" w14:textId="77777777" w:rsidR="00CA1D21" w:rsidRDefault="00B141D5">
      <w:pPr>
        <w:pStyle w:val="TDC1"/>
        <w:tabs>
          <w:tab w:val="left" w:pos="660"/>
          <w:tab w:val="right" w:leader="dot" w:pos="8494"/>
        </w:tabs>
        <w:rPr>
          <w:rFonts w:ascii="Calibri" w:hAnsi="Calibri"/>
          <w:noProof/>
          <w:sz w:val="22"/>
          <w:szCs w:val="22"/>
          <w:lang w:val="es-ES" w:eastAsia="es-ES"/>
        </w:rPr>
      </w:pPr>
      <w:hyperlink w:anchor="_Toc530484413" w:history="1">
        <w:r w:rsidR="00CA1D21" w:rsidRPr="000576F5">
          <w:rPr>
            <w:rStyle w:val="Hipervnculo"/>
            <w:noProof/>
          </w:rPr>
          <w:t>10.</w:t>
        </w:r>
        <w:r w:rsidR="00CA1D21">
          <w:rPr>
            <w:rFonts w:ascii="Calibri" w:hAnsi="Calibri"/>
            <w:noProof/>
            <w:sz w:val="22"/>
            <w:szCs w:val="22"/>
            <w:lang w:val="es-ES" w:eastAsia="es-ES"/>
          </w:rPr>
          <w:tab/>
        </w:r>
        <w:r w:rsidR="00CA1D21" w:rsidRPr="000576F5">
          <w:rPr>
            <w:rStyle w:val="Hipervnculo"/>
            <w:noProof/>
          </w:rPr>
          <w:t>Criterios para establecer la exención total o parcial del módulo.</w:t>
        </w:r>
        <w:r w:rsidR="00CA1D21">
          <w:rPr>
            <w:noProof/>
            <w:webHidden/>
          </w:rPr>
          <w:tab/>
        </w:r>
        <w:r w:rsidR="00CA1D21">
          <w:rPr>
            <w:noProof/>
            <w:webHidden/>
          </w:rPr>
          <w:fldChar w:fldCharType="begin"/>
        </w:r>
        <w:r w:rsidR="00CA1D21">
          <w:rPr>
            <w:noProof/>
            <w:webHidden/>
          </w:rPr>
          <w:instrText xml:space="preserve"> PAGEREF _Toc530484413 \h </w:instrText>
        </w:r>
        <w:r w:rsidR="00CA1D21">
          <w:rPr>
            <w:noProof/>
            <w:webHidden/>
          </w:rPr>
        </w:r>
        <w:r w:rsidR="00CA1D21">
          <w:rPr>
            <w:noProof/>
            <w:webHidden/>
          </w:rPr>
          <w:fldChar w:fldCharType="separate"/>
        </w:r>
        <w:r w:rsidR="00CA1D21">
          <w:rPr>
            <w:noProof/>
            <w:webHidden/>
          </w:rPr>
          <w:t>6</w:t>
        </w:r>
        <w:r w:rsidR="00CA1D21">
          <w:rPr>
            <w:noProof/>
            <w:webHidden/>
          </w:rPr>
          <w:fldChar w:fldCharType="end"/>
        </w:r>
      </w:hyperlink>
    </w:p>
    <w:p w14:paraId="2CA2C32D" w14:textId="77777777" w:rsidR="00CA1D21" w:rsidRDefault="00B141D5">
      <w:pPr>
        <w:pStyle w:val="TDC1"/>
        <w:tabs>
          <w:tab w:val="left" w:pos="660"/>
          <w:tab w:val="right" w:leader="dot" w:pos="8494"/>
        </w:tabs>
        <w:rPr>
          <w:rFonts w:ascii="Calibri" w:hAnsi="Calibri"/>
          <w:noProof/>
          <w:sz w:val="22"/>
          <w:szCs w:val="22"/>
          <w:lang w:val="es-ES" w:eastAsia="es-ES"/>
        </w:rPr>
      </w:pPr>
      <w:hyperlink w:anchor="_Toc530484414" w:history="1">
        <w:r w:rsidR="00CA1D21" w:rsidRPr="000576F5">
          <w:rPr>
            <w:rStyle w:val="Hipervnculo"/>
            <w:noProof/>
          </w:rPr>
          <w:t>11.</w:t>
        </w:r>
        <w:r w:rsidR="00CA1D21">
          <w:rPr>
            <w:rFonts w:ascii="Calibri" w:hAnsi="Calibri"/>
            <w:noProof/>
            <w:sz w:val="22"/>
            <w:szCs w:val="22"/>
            <w:lang w:val="es-ES" w:eastAsia="es-ES"/>
          </w:rPr>
          <w:tab/>
        </w:r>
        <w:r w:rsidR="00CA1D21" w:rsidRPr="000576F5">
          <w:rPr>
            <w:rStyle w:val="Hipervnculo"/>
            <w:noProof/>
          </w:rPr>
          <w:t>CONTROL DE MODIFICACIONES</w:t>
        </w:r>
        <w:r w:rsidR="00CA1D21">
          <w:rPr>
            <w:noProof/>
            <w:webHidden/>
          </w:rPr>
          <w:tab/>
        </w:r>
        <w:r w:rsidR="00CA1D21">
          <w:rPr>
            <w:noProof/>
            <w:webHidden/>
          </w:rPr>
          <w:fldChar w:fldCharType="begin"/>
        </w:r>
        <w:r w:rsidR="00CA1D21">
          <w:rPr>
            <w:noProof/>
            <w:webHidden/>
          </w:rPr>
          <w:instrText xml:space="preserve"> PAGEREF _Toc530484414 \h </w:instrText>
        </w:r>
        <w:r w:rsidR="00CA1D21">
          <w:rPr>
            <w:noProof/>
            <w:webHidden/>
          </w:rPr>
        </w:r>
        <w:r w:rsidR="00CA1D21">
          <w:rPr>
            <w:noProof/>
            <w:webHidden/>
          </w:rPr>
          <w:fldChar w:fldCharType="separate"/>
        </w:r>
        <w:r w:rsidR="00CA1D21">
          <w:rPr>
            <w:noProof/>
            <w:webHidden/>
          </w:rPr>
          <w:t>6</w:t>
        </w:r>
        <w:r w:rsidR="00CA1D21">
          <w:rPr>
            <w:noProof/>
            <w:webHidden/>
          </w:rPr>
          <w:fldChar w:fldCharType="end"/>
        </w:r>
      </w:hyperlink>
    </w:p>
    <w:p w14:paraId="7B266C7C" w14:textId="77777777" w:rsidR="00CA1D21" w:rsidRDefault="00CA1D21">
      <w:pPr>
        <w:rPr>
          <w:lang w:val="es-ES"/>
        </w:rPr>
      </w:pPr>
      <w:r>
        <w:rPr>
          <w:lang w:val="es-ES"/>
        </w:rPr>
        <w:fldChar w:fldCharType="end"/>
      </w:r>
    </w:p>
    <w:p w14:paraId="0C1CDAC5" w14:textId="77777777" w:rsidR="0010001C" w:rsidRPr="002D4344" w:rsidRDefault="00CA1D21" w:rsidP="00B33BB1">
      <w:pPr>
        <w:pStyle w:val="Ttulo1"/>
        <w:numPr>
          <w:ilvl w:val="0"/>
          <w:numId w:val="25"/>
        </w:numPr>
        <w:spacing w:before="600" w:after="360"/>
        <w:ind w:left="357" w:hanging="357"/>
        <w:jc w:val="both"/>
        <w:rPr>
          <w:rStyle w:val="Textoennegrita"/>
          <w:szCs w:val="24"/>
        </w:rPr>
      </w:pPr>
      <w:r>
        <w:br w:type="page"/>
      </w:r>
      <w:bookmarkStart w:id="1" w:name="_Toc530484404"/>
      <w:r w:rsidR="007E52E1">
        <w:lastRenderedPageBreak/>
        <w:t>Objeti</w:t>
      </w:r>
      <w:r w:rsidR="00B33BB1">
        <w:t xml:space="preserve">vos y resultados de aprendizaje </w:t>
      </w:r>
      <w:r w:rsidR="007E52E1">
        <w:t>del módulo.</w:t>
      </w:r>
      <w:bookmarkEnd w:id="1"/>
    </w:p>
    <w:p w14:paraId="4A0165A6" w14:textId="77777777" w:rsidR="003B1654" w:rsidRDefault="00347DAD" w:rsidP="00347DAD">
      <w:pPr>
        <w:pStyle w:val="Sangradetextonormal"/>
        <w:ind w:left="357" w:firstLine="0"/>
        <w:rPr>
          <w:sz w:val="22"/>
        </w:rPr>
      </w:pPr>
      <w:r>
        <w:rPr>
          <w:sz w:val="22"/>
        </w:rPr>
        <w:t xml:space="preserve">El módulo de </w:t>
      </w:r>
      <w:r w:rsidR="003B1654">
        <w:rPr>
          <w:sz w:val="22"/>
        </w:rPr>
        <w:t>F</w:t>
      </w:r>
      <w:r>
        <w:rPr>
          <w:sz w:val="22"/>
        </w:rPr>
        <w:t>ormación en centros de trabajo tiene como objetivo general la puesta en práctica integradora en el entorno real de una empresa de los resultados de aprendizaje conseguidos al superar los diferentes módulos que componen el c</w:t>
      </w:r>
      <w:r w:rsidR="003B1654">
        <w:rPr>
          <w:sz w:val="22"/>
        </w:rPr>
        <w:t>iclo formativo.</w:t>
      </w:r>
    </w:p>
    <w:p w14:paraId="32A55FFB" w14:textId="77777777" w:rsidR="00347DAD" w:rsidRDefault="003B1654" w:rsidP="00347DAD">
      <w:pPr>
        <w:pStyle w:val="Sangradetextonormal"/>
        <w:ind w:left="357" w:firstLine="0"/>
        <w:rPr>
          <w:sz w:val="22"/>
        </w:rPr>
      </w:pPr>
      <w:r>
        <w:rPr>
          <w:sz w:val="22"/>
        </w:rPr>
        <w:t xml:space="preserve">Como se indica </w:t>
      </w:r>
      <w:r w:rsidR="00DA07C5">
        <w:rPr>
          <w:sz w:val="22"/>
        </w:rPr>
        <w:t xml:space="preserve">en la Orden de </w:t>
      </w:r>
      <w:r w:rsidR="00EB09E2">
        <w:rPr>
          <w:sz w:val="22"/>
        </w:rPr>
        <w:t>8</w:t>
      </w:r>
      <w:r w:rsidR="00DA07C5">
        <w:rPr>
          <w:sz w:val="22"/>
        </w:rPr>
        <w:t xml:space="preserve"> de </w:t>
      </w:r>
      <w:r w:rsidR="00EB09E2">
        <w:rPr>
          <w:sz w:val="22"/>
        </w:rPr>
        <w:t>julio</w:t>
      </w:r>
      <w:r w:rsidR="00DA07C5">
        <w:rPr>
          <w:sz w:val="22"/>
        </w:rPr>
        <w:t xml:space="preserve"> de 2011, de la Consejera de Educación, Cultura y Deporte, BOA </w:t>
      </w:r>
      <w:r w:rsidR="00EB09E2">
        <w:rPr>
          <w:sz w:val="22"/>
        </w:rPr>
        <w:t>28 de julio</w:t>
      </w:r>
      <w:r w:rsidR="00DA07C5">
        <w:rPr>
          <w:sz w:val="22"/>
        </w:rPr>
        <w:t xml:space="preserve">, por la que se establece el currículo del título de Técnico Superior en Desarrollo de Aplicaciones </w:t>
      </w:r>
      <w:r w:rsidR="00EB09E2">
        <w:rPr>
          <w:sz w:val="22"/>
        </w:rPr>
        <w:t>Web</w:t>
      </w:r>
      <w:r w:rsidR="00DA07C5">
        <w:rPr>
          <w:sz w:val="22"/>
        </w:rPr>
        <w:t xml:space="preserve"> para l</w:t>
      </w:r>
      <w:r w:rsidR="00347DAD">
        <w:rPr>
          <w:sz w:val="22"/>
        </w:rPr>
        <w:t>a Comunidad Autónoma de Aragón; los resultados de aprendizaje del módulo son los siguientes:</w:t>
      </w:r>
    </w:p>
    <w:p w14:paraId="0D5FEF63" w14:textId="77777777" w:rsidR="00347DAD" w:rsidRPr="00347DAD" w:rsidRDefault="00347DAD" w:rsidP="003B1654">
      <w:pPr>
        <w:pStyle w:val="Sangradetextonormal"/>
        <w:numPr>
          <w:ilvl w:val="0"/>
          <w:numId w:val="27"/>
        </w:numPr>
        <w:spacing w:before="120"/>
        <w:ind w:left="1071" w:hanging="357"/>
        <w:rPr>
          <w:sz w:val="22"/>
        </w:rPr>
      </w:pPr>
      <w:r w:rsidRPr="00347DAD">
        <w:rPr>
          <w:sz w:val="22"/>
        </w:rPr>
        <w:t>Identifica la estructura y organización de la empresa relacionándola con el desarrollo y</w:t>
      </w:r>
      <w:r w:rsidR="00DD2621">
        <w:rPr>
          <w:sz w:val="22"/>
        </w:rPr>
        <w:t xml:space="preserve"> c</w:t>
      </w:r>
      <w:r w:rsidR="00DD2621" w:rsidRPr="00347DAD">
        <w:rPr>
          <w:sz w:val="22"/>
        </w:rPr>
        <w:t>omercialización</w:t>
      </w:r>
      <w:r w:rsidRPr="00347DAD">
        <w:rPr>
          <w:sz w:val="22"/>
        </w:rPr>
        <w:t xml:space="preserve"> de los productos que obtiene.</w:t>
      </w:r>
    </w:p>
    <w:p w14:paraId="346F5C38" w14:textId="77777777" w:rsidR="00347DAD" w:rsidRPr="00347DAD" w:rsidRDefault="00347DAD" w:rsidP="003B1654">
      <w:pPr>
        <w:pStyle w:val="Sangradetextonormal"/>
        <w:numPr>
          <w:ilvl w:val="0"/>
          <w:numId w:val="27"/>
        </w:numPr>
        <w:spacing w:before="120"/>
        <w:ind w:left="1071" w:hanging="357"/>
        <w:rPr>
          <w:sz w:val="22"/>
        </w:rPr>
      </w:pPr>
      <w:r w:rsidRPr="00347DAD">
        <w:rPr>
          <w:sz w:val="22"/>
        </w:rPr>
        <w:t>Ejerce la actividad profesional aplicando hábitos éticos y laborales acordes con las características del</w:t>
      </w:r>
      <w:r>
        <w:rPr>
          <w:sz w:val="22"/>
        </w:rPr>
        <w:t xml:space="preserve"> </w:t>
      </w:r>
      <w:r w:rsidRPr="00347DAD">
        <w:rPr>
          <w:sz w:val="22"/>
        </w:rPr>
        <w:t>puesto de trabajo y los procedimientos establecidos en la empresa.</w:t>
      </w:r>
    </w:p>
    <w:p w14:paraId="2F318D1D" w14:textId="77777777" w:rsidR="00347DAD" w:rsidRDefault="00347DAD" w:rsidP="003B1654">
      <w:pPr>
        <w:pStyle w:val="Sangradetextonormal"/>
        <w:numPr>
          <w:ilvl w:val="0"/>
          <w:numId w:val="27"/>
        </w:numPr>
        <w:spacing w:before="120"/>
        <w:ind w:left="1071" w:hanging="357"/>
        <w:rPr>
          <w:sz w:val="22"/>
        </w:rPr>
      </w:pPr>
      <w:r w:rsidRPr="00347DAD">
        <w:rPr>
          <w:sz w:val="22"/>
        </w:rPr>
        <w:t>Organiza los trabajos a desarrollar, identificando las tareas asignadas a partir de la planificación de</w:t>
      </w:r>
      <w:r>
        <w:rPr>
          <w:sz w:val="22"/>
        </w:rPr>
        <w:t xml:space="preserve"> </w:t>
      </w:r>
      <w:r w:rsidRPr="00347DAD">
        <w:rPr>
          <w:sz w:val="22"/>
        </w:rPr>
        <w:t>proyectos e interpretando documentación específica.</w:t>
      </w:r>
    </w:p>
    <w:p w14:paraId="1AFF50ED" w14:textId="77777777" w:rsidR="00347DAD" w:rsidRDefault="00347DAD" w:rsidP="003B1654">
      <w:pPr>
        <w:pStyle w:val="Sangradetextonormal"/>
        <w:numPr>
          <w:ilvl w:val="0"/>
          <w:numId w:val="27"/>
        </w:numPr>
        <w:spacing w:before="120"/>
        <w:ind w:left="1071" w:hanging="357"/>
        <w:rPr>
          <w:sz w:val="22"/>
        </w:rPr>
      </w:pPr>
      <w:r w:rsidRPr="00347DAD">
        <w:rPr>
          <w:sz w:val="22"/>
        </w:rPr>
        <w:t>Gestiona y utiliza sistemas informáticos y entornos de desarrollo, evaluando sus requerimientos y</w:t>
      </w:r>
      <w:r>
        <w:rPr>
          <w:sz w:val="22"/>
        </w:rPr>
        <w:t xml:space="preserve"> </w:t>
      </w:r>
      <w:r w:rsidRPr="00347DAD">
        <w:rPr>
          <w:sz w:val="22"/>
        </w:rPr>
        <w:t>características en función del propósito de uso.</w:t>
      </w:r>
    </w:p>
    <w:p w14:paraId="4FD06133" w14:textId="77777777" w:rsidR="00347DAD" w:rsidRPr="00347DAD" w:rsidRDefault="00347DAD" w:rsidP="003B1654">
      <w:pPr>
        <w:pStyle w:val="Sangradetextonormal"/>
        <w:numPr>
          <w:ilvl w:val="0"/>
          <w:numId w:val="27"/>
        </w:numPr>
        <w:spacing w:before="120"/>
        <w:ind w:left="1071" w:hanging="357"/>
        <w:rPr>
          <w:sz w:val="22"/>
        </w:rPr>
      </w:pPr>
      <w:r w:rsidRPr="00347DAD">
        <w:rPr>
          <w:sz w:val="22"/>
        </w:rPr>
        <w:t>Participa en el desarrollo de aplicaciones con acceso a datos planificando la estructura de la base de</w:t>
      </w:r>
      <w:r>
        <w:rPr>
          <w:sz w:val="22"/>
        </w:rPr>
        <w:t xml:space="preserve"> </w:t>
      </w:r>
      <w:r w:rsidRPr="00347DAD">
        <w:rPr>
          <w:sz w:val="22"/>
        </w:rPr>
        <w:t>datos y evaluando el alcance y la repercusión de las transacciones.</w:t>
      </w:r>
    </w:p>
    <w:p w14:paraId="082DB7D9" w14:textId="0023528F" w:rsidR="00347DAD" w:rsidRPr="00347DAD" w:rsidRDefault="00347DAD" w:rsidP="003B1654">
      <w:pPr>
        <w:pStyle w:val="Sangradetextonormal"/>
        <w:numPr>
          <w:ilvl w:val="0"/>
          <w:numId w:val="27"/>
        </w:numPr>
        <w:spacing w:before="120"/>
        <w:ind w:left="1071" w:hanging="357"/>
        <w:rPr>
          <w:sz w:val="22"/>
        </w:rPr>
      </w:pPr>
      <w:r w:rsidRPr="00347DAD">
        <w:rPr>
          <w:sz w:val="22"/>
        </w:rPr>
        <w:t>Interviene en el desarrollo de juegos, aplicaciones multimedia y aplicaciones para dispositivos móviles</w:t>
      </w:r>
      <w:r>
        <w:rPr>
          <w:sz w:val="22"/>
        </w:rPr>
        <w:t xml:space="preserve"> </w:t>
      </w:r>
      <w:r w:rsidRPr="00347DAD">
        <w:rPr>
          <w:sz w:val="22"/>
        </w:rPr>
        <w:t>empleando las herramientas y lenguajes específicos y cumpliendo el gui</w:t>
      </w:r>
      <w:r w:rsidR="0027224C">
        <w:rPr>
          <w:sz w:val="22"/>
        </w:rPr>
        <w:t>o</w:t>
      </w:r>
      <w:r w:rsidRPr="00347DAD">
        <w:rPr>
          <w:sz w:val="22"/>
        </w:rPr>
        <w:t>n y las especificaciones</w:t>
      </w:r>
      <w:r>
        <w:rPr>
          <w:sz w:val="22"/>
        </w:rPr>
        <w:t xml:space="preserve"> </w:t>
      </w:r>
      <w:r w:rsidRPr="00347DAD">
        <w:rPr>
          <w:sz w:val="22"/>
        </w:rPr>
        <w:t>establecidas.</w:t>
      </w:r>
    </w:p>
    <w:p w14:paraId="5CF2BCE6" w14:textId="2FCC3278" w:rsidR="00347DAD" w:rsidRPr="00347DAD" w:rsidRDefault="00347DAD" w:rsidP="003B1654">
      <w:pPr>
        <w:pStyle w:val="Sangradetextonormal"/>
        <w:numPr>
          <w:ilvl w:val="0"/>
          <w:numId w:val="27"/>
        </w:numPr>
        <w:spacing w:before="120"/>
        <w:ind w:left="1071" w:hanging="357"/>
        <w:rPr>
          <w:sz w:val="22"/>
        </w:rPr>
      </w:pPr>
      <w:r w:rsidRPr="00347DAD">
        <w:rPr>
          <w:sz w:val="22"/>
        </w:rPr>
        <w:t>Colabora en el desarrollo y prueba de aplicaciones multiplataforma, desde la interfaz hasta la</w:t>
      </w:r>
      <w:r>
        <w:rPr>
          <w:sz w:val="22"/>
        </w:rPr>
        <w:t xml:space="preserve"> </w:t>
      </w:r>
      <w:r w:rsidRPr="00347DAD">
        <w:rPr>
          <w:sz w:val="22"/>
        </w:rPr>
        <w:t>programación de procesos y servicios, incluyendo su empaquetado y distribución</w:t>
      </w:r>
      <w:r w:rsidR="000D7AC8">
        <w:rPr>
          <w:sz w:val="22"/>
        </w:rPr>
        <w:t>,</w:t>
      </w:r>
      <w:r w:rsidRPr="00347DAD">
        <w:rPr>
          <w:sz w:val="22"/>
        </w:rPr>
        <w:t xml:space="preserve"> así como</w:t>
      </w:r>
      <w:r w:rsidR="000D7AC8">
        <w:rPr>
          <w:sz w:val="22"/>
        </w:rPr>
        <w:t>,</w:t>
      </w:r>
      <w:r w:rsidRPr="00347DAD">
        <w:rPr>
          <w:sz w:val="22"/>
        </w:rPr>
        <w:t xml:space="preserve"> todas las</w:t>
      </w:r>
      <w:r>
        <w:rPr>
          <w:sz w:val="22"/>
        </w:rPr>
        <w:t xml:space="preserve"> </w:t>
      </w:r>
      <w:r w:rsidRPr="00347DAD">
        <w:rPr>
          <w:sz w:val="22"/>
        </w:rPr>
        <w:t>ayudas y documentación asociadas.</w:t>
      </w:r>
    </w:p>
    <w:p w14:paraId="67459ED1" w14:textId="77777777" w:rsidR="00347DAD" w:rsidRPr="00347DAD" w:rsidRDefault="00347DAD" w:rsidP="003B1654">
      <w:pPr>
        <w:pStyle w:val="Sangradetextonormal"/>
        <w:numPr>
          <w:ilvl w:val="0"/>
          <w:numId w:val="27"/>
        </w:numPr>
        <w:spacing w:before="120"/>
        <w:ind w:left="1071" w:hanging="357"/>
        <w:rPr>
          <w:sz w:val="22"/>
        </w:rPr>
      </w:pPr>
      <w:r w:rsidRPr="00347DAD">
        <w:rPr>
          <w:sz w:val="22"/>
        </w:rPr>
        <w:t>Participa en el proceso de implantación y adaptación de sistemas de gestión de recursos y de</w:t>
      </w:r>
      <w:r>
        <w:rPr>
          <w:sz w:val="22"/>
        </w:rPr>
        <w:t xml:space="preserve"> </w:t>
      </w:r>
      <w:r w:rsidRPr="00347DAD">
        <w:rPr>
          <w:sz w:val="22"/>
        </w:rPr>
        <w:t>planificación empresarial (ERP-CRM) analizando sus características y valorando los cambios</w:t>
      </w:r>
      <w:r>
        <w:rPr>
          <w:sz w:val="22"/>
        </w:rPr>
        <w:t xml:space="preserve"> </w:t>
      </w:r>
      <w:r w:rsidRPr="00347DAD">
        <w:rPr>
          <w:sz w:val="22"/>
        </w:rPr>
        <w:t>realizados.</w:t>
      </w:r>
    </w:p>
    <w:p w14:paraId="74EA9AE7" w14:textId="77777777" w:rsidR="00DD2621" w:rsidRDefault="00DD2621" w:rsidP="00347DAD">
      <w:pPr>
        <w:pStyle w:val="Sangradetextonormal"/>
        <w:ind w:left="357"/>
        <w:rPr>
          <w:sz w:val="22"/>
        </w:rPr>
      </w:pPr>
    </w:p>
    <w:p w14:paraId="67458E18" w14:textId="77777777" w:rsidR="00DD2621" w:rsidRDefault="00DD2621" w:rsidP="00DD2621">
      <w:pPr>
        <w:pStyle w:val="Sangradetextonormal"/>
        <w:ind w:left="357" w:firstLine="0"/>
        <w:rPr>
          <w:sz w:val="22"/>
        </w:rPr>
      </w:pPr>
      <w:r w:rsidRPr="00347DAD">
        <w:rPr>
          <w:sz w:val="22"/>
        </w:rPr>
        <w:t>Este módulo profesional contribuye a completar las competencias, propias de este título, que se</w:t>
      </w:r>
      <w:r>
        <w:rPr>
          <w:sz w:val="22"/>
        </w:rPr>
        <w:t xml:space="preserve"> </w:t>
      </w:r>
      <w:r w:rsidRPr="00347DAD">
        <w:rPr>
          <w:sz w:val="22"/>
        </w:rPr>
        <w:t>han alcanzado en el centro educativo o a desarrollar competencias características difíciles de conseguir</w:t>
      </w:r>
      <w:r>
        <w:rPr>
          <w:sz w:val="22"/>
        </w:rPr>
        <w:t xml:space="preserve"> </w:t>
      </w:r>
      <w:r w:rsidRPr="00347DAD">
        <w:rPr>
          <w:sz w:val="22"/>
        </w:rPr>
        <w:t>en el mismo.</w:t>
      </w:r>
    </w:p>
    <w:p w14:paraId="72692A6C" w14:textId="77777777" w:rsidR="007E52E1" w:rsidRPr="002D4344" w:rsidRDefault="00ED0622" w:rsidP="00B33BB1">
      <w:pPr>
        <w:pStyle w:val="Ttulo1"/>
        <w:numPr>
          <w:ilvl w:val="0"/>
          <w:numId w:val="25"/>
        </w:numPr>
        <w:spacing w:before="600" w:after="360"/>
        <w:ind w:left="357" w:hanging="357"/>
        <w:jc w:val="both"/>
        <w:rPr>
          <w:rStyle w:val="Textoennegrita"/>
          <w:szCs w:val="24"/>
        </w:rPr>
      </w:pPr>
      <w:r>
        <w:rPr>
          <w:b w:val="0"/>
          <w:bCs w:val="0"/>
          <w:sz w:val="22"/>
        </w:rPr>
        <w:br w:type="page"/>
      </w:r>
      <w:bookmarkStart w:id="2" w:name="_Toc530484405"/>
      <w:r w:rsidR="007E52E1">
        <w:lastRenderedPageBreak/>
        <w:t>Criterios para la selección de las empresas.</w:t>
      </w:r>
      <w:bookmarkEnd w:id="2"/>
    </w:p>
    <w:p w14:paraId="478D6D2A" w14:textId="77777777" w:rsidR="00F74086" w:rsidRDefault="00F74086" w:rsidP="00E664F0">
      <w:pPr>
        <w:spacing w:before="120" w:after="120"/>
        <w:ind w:left="357"/>
        <w:jc w:val="both"/>
        <w:rPr>
          <w:rFonts w:ascii="Calibri" w:hAnsi="Calibri" w:cs="Calibri"/>
          <w:sz w:val="22"/>
          <w:szCs w:val="22"/>
          <w:lang w:val="es-ES"/>
        </w:rPr>
      </w:pPr>
      <w:r>
        <w:rPr>
          <w:rFonts w:ascii="Calibri" w:hAnsi="Calibri" w:cs="Calibri"/>
          <w:sz w:val="22"/>
          <w:szCs w:val="22"/>
          <w:lang w:val="es-ES"/>
        </w:rPr>
        <w:t xml:space="preserve">En el proceso de elección de empresas se seleccionarán aquellas en las que el alumnado pueda poner en práctica </w:t>
      </w:r>
      <w:r w:rsidRPr="00BB543C">
        <w:rPr>
          <w:rFonts w:ascii="Calibri" w:hAnsi="Calibri" w:cs="Calibri"/>
          <w:sz w:val="22"/>
          <w:szCs w:val="22"/>
          <w:lang w:val="es-ES"/>
        </w:rPr>
        <w:t xml:space="preserve">los objetivos generales del ciclo formativo establecidos en la Orden de </w:t>
      </w:r>
      <w:r w:rsidR="00ED0622">
        <w:rPr>
          <w:rFonts w:ascii="Calibri" w:hAnsi="Calibri" w:cs="Calibri"/>
          <w:sz w:val="22"/>
          <w:szCs w:val="22"/>
          <w:lang w:val="es-ES"/>
        </w:rPr>
        <w:t>8 de julio de 2011</w:t>
      </w:r>
      <w:r w:rsidRPr="00BB543C">
        <w:rPr>
          <w:rFonts w:ascii="Calibri" w:hAnsi="Calibri" w:cs="Calibri"/>
          <w:sz w:val="22"/>
          <w:szCs w:val="22"/>
          <w:lang w:val="es-ES"/>
        </w:rPr>
        <w:t xml:space="preserve">, de la Consejera de Educación, Cultura y Deporte, BOA </w:t>
      </w:r>
      <w:r w:rsidR="00ED0622">
        <w:rPr>
          <w:rFonts w:ascii="Calibri" w:hAnsi="Calibri" w:cs="Calibri"/>
          <w:sz w:val="22"/>
          <w:szCs w:val="22"/>
          <w:lang w:val="es-ES"/>
        </w:rPr>
        <w:t>28</w:t>
      </w:r>
      <w:r w:rsidRPr="00BB543C">
        <w:rPr>
          <w:rFonts w:ascii="Calibri" w:hAnsi="Calibri" w:cs="Calibri"/>
          <w:sz w:val="22"/>
          <w:szCs w:val="22"/>
          <w:lang w:val="es-ES"/>
        </w:rPr>
        <w:t xml:space="preserve"> de </w:t>
      </w:r>
      <w:r w:rsidR="00ED0622">
        <w:rPr>
          <w:rFonts w:ascii="Calibri" w:hAnsi="Calibri" w:cs="Calibri"/>
          <w:sz w:val="22"/>
          <w:szCs w:val="22"/>
          <w:lang w:val="es-ES"/>
        </w:rPr>
        <w:t>julio</w:t>
      </w:r>
      <w:r w:rsidRPr="00BB543C">
        <w:rPr>
          <w:rFonts w:ascii="Calibri" w:hAnsi="Calibri" w:cs="Calibri"/>
          <w:sz w:val="22"/>
          <w:szCs w:val="22"/>
          <w:lang w:val="es-ES"/>
        </w:rPr>
        <w:t>, por la que se establece el currículo del título de Técnico Superior en Desarrollo de Aplicaciones</w:t>
      </w:r>
      <w:r w:rsidR="00ED0622">
        <w:rPr>
          <w:rFonts w:ascii="Calibri" w:hAnsi="Calibri" w:cs="Calibri"/>
          <w:sz w:val="22"/>
          <w:szCs w:val="22"/>
          <w:lang w:val="es-ES"/>
        </w:rPr>
        <w:t xml:space="preserve"> Web</w:t>
      </w:r>
      <w:r w:rsidRPr="00BB543C">
        <w:rPr>
          <w:rFonts w:ascii="Calibri" w:hAnsi="Calibri" w:cs="Calibri"/>
          <w:sz w:val="22"/>
          <w:szCs w:val="22"/>
          <w:lang w:val="es-ES"/>
        </w:rPr>
        <w:t xml:space="preserve"> para la Comunidad Autónoma de Aragón</w:t>
      </w:r>
      <w:r w:rsidR="00E664F0">
        <w:rPr>
          <w:rFonts w:ascii="Calibri" w:hAnsi="Calibri" w:cs="Calibri"/>
          <w:sz w:val="22"/>
          <w:szCs w:val="22"/>
          <w:lang w:val="es-ES"/>
        </w:rPr>
        <w:t>.</w:t>
      </w:r>
    </w:p>
    <w:p w14:paraId="17A1CEE2" w14:textId="6622D7A4" w:rsidR="00F74086" w:rsidRDefault="00F74086" w:rsidP="00E664F0">
      <w:pPr>
        <w:pStyle w:val="Sangradetextonormal"/>
        <w:spacing w:before="120" w:after="120"/>
        <w:ind w:left="357" w:firstLine="0"/>
        <w:rPr>
          <w:sz w:val="22"/>
        </w:rPr>
      </w:pPr>
      <w:r>
        <w:rPr>
          <w:rFonts w:cs="Calibri"/>
          <w:sz w:val="22"/>
          <w:szCs w:val="22"/>
        </w:rPr>
        <w:t>Asimismo</w:t>
      </w:r>
      <w:r w:rsidR="0027224C">
        <w:rPr>
          <w:rFonts w:cs="Calibri"/>
          <w:sz w:val="22"/>
          <w:szCs w:val="22"/>
        </w:rPr>
        <w:t>,</w:t>
      </w:r>
      <w:r>
        <w:rPr>
          <w:rFonts w:cs="Calibri"/>
          <w:sz w:val="22"/>
          <w:szCs w:val="22"/>
        </w:rPr>
        <w:t xml:space="preserve"> se seguirán los criterios especificados en el procedimiento P-00001 para e</w:t>
      </w:r>
      <w:r w:rsidRPr="00F74086">
        <w:rPr>
          <w:rFonts w:cs="Calibri"/>
          <w:sz w:val="22"/>
          <w:szCs w:val="22"/>
        </w:rPr>
        <w:t>stablecer el sistema para el desarrollo, seguimiento y evaluación de la Formación en Centros de Trabajo</w:t>
      </w:r>
      <w:r>
        <w:rPr>
          <w:rFonts w:cs="Calibri"/>
          <w:sz w:val="22"/>
          <w:szCs w:val="22"/>
        </w:rPr>
        <w:t>. Este procedimiento está incluido en el sistema de gestión de calidad del centro. Se prestará especial atención a la calidad de la labor tutorial que los tutores de cada empresa pueden proporcionar al alumnado de la especialidad.</w:t>
      </w:r>
    </w:p>
    <w:p w14:paraId="358A79C9" w14:textId="77777777" w:rsidR="007E52E1" w:rsidRPr="002D4344" w:rsidRDefault="007E52E1" w:rsidP="00B33BB1">
      <w:pPr>
        <w:pStyle w:val="Ttulo1"/>
        <w:numPr>
          <w:ilvl w:val="0"/>
          <w:numId w:val="25"/>
        </w:numPr>
        <w:spacing w:before="600" w:after="360"/>
        <w:ind w:left="357" w:hanging="357"/>
        <w:jc w:val="both"/>
        <w:rPr>
          <w:rStyle w:val="Textoennegrita"/>
          <w:szCs w:val="24"/>
        </w:rPr>
      </w:pPr>
      <w:bookmarkStart w:id="3" w:name="_Toc530484406"/>
      <w:r>
        <w:t>Programa formativo del alumno en la empresa.</w:t>
      </w:r>
      <w:bookmarkEnd w:id="3"/>
    </w:p>
    <w:p w14:paraId="1C6EEB04" w14:textId="77777777" w:rsidR="00F51A5E" w:rsidRDefault="00F74086" w:rsidP="00E664F0">
      <w:pPr>
        <w:pStyle w:val="Sangradetextonormal"/>
        <w:spacing w:before="120" w:after="120"/>
        <w:ind w:left="357" w:firstLine="0"/>
        <w:rPr>
          <w:sz w:val="22"/>
        </w:rPr>
      </w:pPr>
      <w:r>
        <w:rPr>
          <w:sz w:val="22"/>
        </w:rPr>
        <w:t>El programa formativo del alumno se concretar</w:t>
      </w:r>
      <w:r w:rsidR="00F51A5E">
        <w:rPr>
          <w:sz w:val="22"/>
        </w:rPr>
        <w:t>á en el A</w:t>
      </w:r>
      <w:r>
        <w:rPr>
          <w:sz w:val="22"/>
        </w:rPr>
        <w:t>nexo IV e incluirá unos objetivos comunes a todas las empresas del sector y otros específicos en función de las tareas que el alumno pueda llevar a cabo durante el desarrollo de la estancia formativa en la empresa</w:t>
      </w:r>
      <w:r w:rsidR="00E94819">
        <w:rPr>
          <w:sz w:val="22"/>
        </w:rPr>
        <w:t xml:space="preserve"> seleccionada</w:t>
      </w:r>
      <w:r>
        <w:rPr>
          <w:sz w:val="22"/>
        </w:rPr>
        <w:t>.</w:t>
      </w:r>
    </w:p>
    <w:p w14:paraId="663AA782" w14:textId="77777777" w:rsidR="007E52E1" w:rsidRDefault="00F51A5E" w:rsidP="00E664F0">
      <w:pPr>
        <w:pStyle w:val="Sangradetextonormal"/>
        <w:spacing w:before="120" w:after="120"/>
        <w:ind w:left="357" w:firstLine="0"/>
        <w:rPr>
          <w:sz w:val="22"/>
        </w:rPr>
      </w:pPr>
      <w:r w:rsidRPr="00E664F0">
        <w:rPr>
          <w:rFonts w:cs="Calibri"/>
          <w:sz w:val="22"/>
          <w:szCs w:val="22"/>
        </w:rPr>
        <w:t>Este</w:t>
      </w:r>
      <w:r>
        <w:rPr>
          <w:sz w:val="22"/>
        </w:rPr>
        <w:t xml:space="preserve"> programa formativo se realizará en colaboración con el tutor de la empresa que posteriormente participará en su evaluación.</w:t>
      </w:r>
    </w:p>
    <w:p w14:paraId="733902C3" w14:textId="77777777" w:rsidR="007E52E1" w:rsidRPr="002D4344" w:rsidRDefault="007E52E1" w:rsidP="00B33BB1">
      <w:pPr>
        <w:pStyle w:val="Ttulo1"/>
        <w:numPr>
          <w:ilvl w:val="0"/>
          <w:numId w:val="25"/>
        </w:numPr>
        <w:spacing w:before="600" w:after="360"/>
        <w:ind w:left="357" w:hanging="357"/>
        <w:jc w:val="both"/>
        <w:rPr>
          <w:rStyle w:val="Textoennegrita"/>
          <w:szCs w:val="24"/>
        </w:rPr>
      </w:pPr>
      <w:bookmarkStart w:id="4" w:name="_Toc530484407"/>
      <w:r>
        <w:t>Criterios de evaluación y calificación del módulo</w:t>
      </w:r>
      <w:r w:rsidR="00F51A5E">
        <w:t>.</w:t>
      </w:r>
      <w:bookmarkEnd w:id="4"/>
    </w:p>
    <w:p w14:paraId="6D2BD931" w14:textId="77777777" w:rsidR="007E52E1" w:rsidRDefault="00F51A5E" w:rsidP="009F29A9">
      <w:pPr>
        <w:pStyle w:val="Sangradetextonormal"/>
        <w:spacing w:before="120" w:after="120"/>
        <w:ind w:left="357" w:firstLine="0"/>
        <w:rPr>
          <w:rFonts w:cs="Calibri"/>
          <w:sz w:val="22"/>
          <w:szCs w:val="22"/>
        </w:rPr>
      </w:pPr>
      <w:r w:rsidRPr="009F29A9">
        <w:rPr>
          <w:rFonts w:cs="Calibri"/>
          <w:sz w:val="22"/>
          <w:szCs w:val="22"/>
        </w:rPr>
        <w:t>La</w:t>
      </w:r>
      <w:r>
        <w:rPr>
          <w:sz w:val="22"/>
        </w:rPr>
        <w:t xml:space="preserve"> evaluación del módulo se realizar</w:t>
      </w:r>
      <w:r w:rsidR="009F29A9">
        <w:rPr>
          <w:sz w:val="22"/>
        </w:rPr>
        <w:t>á</w:t>
      </w:r>
      <w:r>
        <w:rPr>
          <w:sz w:val="22"/>
        </w:rPr>
        <w:t xml:space="preserve"> conjuntamente entre el tu</w:t>
      </w:r>
      <w:r w:rsidR="00EE6467">
        <w:rPr>
          <w:sz w:val="22"/>
        </w:rPr>
        <w:t>tor</w:t>
      </w:r>
      <w:r>
        <w:rPr>
          <w:sz w:val="22"/>
        </w:rPr>
        <w:t xml:space="preserve"> del centro educativo y el tutor de la empresa</w:t>
      </w:r>
      <w:r w:rsidR="007E52E1">
        <w:rPr>
          <w:sz w:val="22"/>
        </w:rPr>
        <w:t>.</w:t>
      </w:r>
      <w:r>
        <w:rPr>
          <w:sz w:val="22"/>
        </w:rPr>
        <w:t xml:space="preserve"> Para ello</w:t>
      </w:r>
      <w:r w:rsidR="009F29A9">
        <w:rPr>
          <w:sz w:val="22"/>
        </w:rPr>
        <w:t>,</w:t>
      </w:r>
      <w:r>
        <w:rPr>
          <w:sz w:val="22"/>
        </w:rPr>
        <w:t xml:space="preserve"> se cumplimentará el Anexo V dónde se valorarán los conocimientos, realizaciones, actitudes y predisposición del alumno para aprender; </w:t>
      </w:r>
      <w:r w:rsidR="00E664F0">
        <w:rPr>
          <w:sz w:val="22"/>
        </w:rPr>
        <w:t xml:space="preserve">tal y </w:t>
      </w:r>
      <w:r>
        <w:rPr>
          <w:sz w:val="22"/>
        </w:rPr>
        <w:t xml:space="preserve">como se indica en </w:t>
      </w:r>
      <w:r>
        <w:rPr>
          <w:rFonts w:cs="Calibri"/>
          <w:sz w:val="22"/>
          <w:szCs w:val="22"/>
        </w:rPr>
        <w:t xml:space="preserve">el procedimiento P-00001 </w:t>
      </w:r>
      <w:r w:rsidR="009F29A9">
        <w:rPr>
          <w:rFonts w:cs="Calibri"/>
          <w:sz w:val="22"/>
          <w:szCs w:val="22"/>
        </w:rPr>
        <w:t xml:space="preserve">en el que se </w:t>
      </w:r>
      <w:r>
        <w:rPr>
          <w:rFonts w:cs="Calibri"/>
          <w:sz w:val="22"/>
          <w:szCs w:val="22"/>
        </w:rPr>
        <w:t>e</w:t>
      </w:r>
      <w:r w:rsidR="009F29A9">
        <w:rPr>
          <w:rFonts w:cs="Calibri"/>
          <w:sz w:val="22"/>
          <w:szCs w:val="22"/>
        </w:rPr>
        <w:t>stablece</w:t>
      </w:r>
      <w:r w:rsidRPr="00F74086">
        <w:rPr>
          <w:rFonts w:cs="Calibri"/>
          <w:sz w:val="22"/>
          <w:szCs w:val="22"/>
        </w:rPr>
        <w:t xml:space="preserve"> el sistema para el desarrollo, seguimiento y evaluación de la Formación en Centros de Trabajo</w:t>
      </w:r>
      <w:r>
        <w:rPr>
          <w:rFonts w:cs="Calibri"/>
          <w:sz w:val="22"/>
          <w:szCs w:val="22"/>
        </w:rPr>
        <w:t>.</w:t>
      </w:r>
      <w:r w:rsidR="009B0E05">
        <w:rPr>
          <w:rFonts w:cs="Calibri"/>
          <w:sz w:val="22"/>
          <w:szCs w:val="22"/>
        </w:rPr>
        <w:t xml:space="preserve"> Este procedimiento está incluido en el sistema de gestión de calidad del centro.</w:t>
      </w:r>
    </w:p>
    <w:p w14:paraId="46380B6F" w14:textId="77777777" w:rsidR="00F51A5E" w:rsidRDefault="00F51A5E" w:rsidP="009F29A9">
      <w:pPr>
        <w:pStyle w:val="Sangradetextonormal"/>
        <w:spacing w:before="120" w:after="120"/>
        <w:ind w:left="357" w:firstLine="0"/>
        <w:rPr>
          <w:sz w:val="22"/>
        </w:rPr>
      </w:pPr>
      <w:r>
        <w:rPr>
          <w:rFonts w:cs="Calibri"/>
          <w:sz w:val="22"/>
          <w:szCs w:val="22"/>
        </w:rPr>
        <w:t>La calificación final del mód</w:t>
      </w:r>
      <w:r w:rsidR="00E94819">
        <w:rPr>
          <w:rFonts w:cs="Calibri"/>
          <w:sz w:val="22"/>
          <w:szCs w:val="22"/>
        </w:rPr>
        <w:t>ulo será de “Apto” o “No apto” y se recogerá en el Anexo V.</w:t>
      </w:r>
    </w:p>
    <w:p w14:paraId="6F1B8B0C" w14:textId="77777777" w:rsidR="007E52E1" w:rsidRPr="002D4344" w:rsidRDefault="007E52E1" w:rsidP="00B33BB1">
      <w:pPr>
        <w:pStyle w:val="Ttulo1"/>
        <w:numPr>
          <w:ilvl w:val="0"/>
          <w:numId w:val="25"/>
        </w:numPr>
        <w:spacing w:before="600" w:after="360"/>
        <w:ind w:left="357" w:hanging="357"/>
        <w:jc w:val="both"/>
        <w:rPr>
          <w:rStyle w:val="Textoennegrita"/>
          <w:szCs w:val="24"/>
        </w:rPr>
      </w:pPr>
      <w:bookmarkStart w:id="5" w:name="_Toc530484408"/>
      <w:r>
        <w:t>Período de realización: número de convocatorias en el curso académico.</w:t>
      </w:r>
      <w:bookmarkEnd w:id="5"/>
    </w:p>
    <w:p w14:paraId="0EB23084" w14:textId="47B900DB" w:rsidR="00FB143A" w:rsidRDefault="00FB143A" w:rsidP="009F29A9">
      <w:pPr>
        <w:pStyle w:val="Sangradetextonormal"/>
        <w:spacing w:before="120" w:after="120"/>
        <w:ind w:left="357" w:firstLine="0"/>
        <w:rPr>
          <w:sz w:val="22"/>
        </w:rPr>
      </w:pPr>
      <w:r>
        <w:rPr>
          <w:sz w:val="22"/>
        </w:rPr>
        <w:t>El módulo de formación en</w:t>
      </w:r>
      <w:r w:rsidR="009F29A9">
        <w:rPr>
          <w:sz w:val="22"/>
        </w:rPr>
        <w:t xml:space="preserve"> centros de trabajo se realizará</w:t>
      </w:r>
      <w:r>
        <w:rPr>
          <w:sz w:val="22"/>
        </w:rPr>
        <w:t xml:space="preserve"> </w:t>
      </w:r>
      <w:r w:rsidR="009F29A9">
        <w:rPr>
          <w:sz w:val="22"/>
        </w:rPr>
        <w:t>durante el tercer trimestre</w:t>
      </w:r>
      <w:r w:rsidR="000D7AC8">
        <w:rPr>
          <w:sz w:val="22"/>
        </w:rPr>
        <w:t>,</w:t>
      </w:r>
      <w:r w:rsidR="009F29A9">
        <w:rPr>
          <w:sz w:val="22"/>
        </w:rPr>
        <w:t xml:space="preserve"> tras </w:t>
      </w:r>
      <w:r>
        <w:rPr>
          <w:sz w:val="22"/>
        </w:rPr>
        <w:t xml:space="preserve"> haber superado satisfactoriamente el resto de módulos que componen el ciclo formativo</w:t>
      </w:r>
      <w:r w:rsidR="007E52E1">
        <w:rPr>
          <w:sz w:val="22"/>
        </w:rPr>
        <w:t>.</w:t>
      </w:r>
      <w:r>
        <w:rPr>
          <w:sz w:val="22"/>
        </w:rPr>
        <w:t xml:space="preserve"> El periodo de realización será entre la evaluación final del resto de módulos y la finalización del curso académico y la duración será de 370 horas. Habrá una sola convocatoria por curso académico.</w:t>
      </w:r>
    </w:p>
    <w:p w14:paraId="64FBF3D2" w14:textId="77777777" w:rsidR="009F29A9" w:rsidRDefault="00FB143A" w:rsidP="009F29A9">
      <w:pPr>
        <w:pStyle w:val="Sangradetextonormal"/>
        <w:spacing w:before="120" w:after="120"/>
        <w:ind w:left="357" w:firstLine="0"/>
        <w:rPr>
          <w:sz w:val="22"/>
        </w:rPr>
      </w:pPr>
      <w:r>
        <w:rPr>
          <w:sz w:val="22"/>
        </w:rPr>
        <w:t>En casos excepcionales y previa autor</w:t>
      </w:r>
      <w:r w:rsidR="009F29A9">
        <w:rPr>
          <w:sz w:val="22"/>
        </w:rPr>
        <w:t>ización del Servicio Provincial</w:t>
      </w:r>
      <w:r>
        <w:rPr>
          <w:sz w:val="22"/>
        </w:rPr>
        <w:t xml:space="preserve"> del Departamento de Educación podrá modificarse el periodo</w:t>
      </w:r>
      <w:r w:rsidR="009F29A9">
        <w:rPr>
          <w:sz w:val="22"/>
        </w:rPr>
        <w:t xml:space="preserve"> de realización de este módulo.</w:t>
      </w:r>
    </w:p>
    <w:p w14:paraId="30C59E26" w14:textId="77777777" w:rsidR="007E52E1" w:rsidRDefault="007E52E1" w:rsidP="00966178">
      <w:pPr>
        <w:pStyle w:val="Sangradetextonormal"/>
        <w:spacing w:before="120" w:after="120"/>
        <w:ind w:firstLine="0"/>
        <w:rPr>
          <w:sz w:val="22"/>
        </w:rPr>
      </w:pPr>
    </w:p>
    <w:p w14:paraId="2850EFFF" w14:textId="77777777" w:rsidR="00966178" w:rsidRDefault="00966178" w:rsidP="00966178">
      <w:pPr>
        <w:pStyle w:val="Sangradetextonormal"/>
        <w:spacing w:before="120" w:after="120"/>
        <w:ind w:firstLine="0"/>
        <w:rPr>
          <w:sz w:val="22"/>
        </w:rPr>
      </w:pPr>
    </w:p>
    <w:p w14:paraId="4413DB75" w14:textId="77777777" w:rsidR="00722852" w:rsidRPr="00722852" w:rsidRDefault="00722852" w:rsidP="00722852">
      <w:pPr>
        <w:pStyle w:val="Ttulo1"/>
        <w:numPr>
          <w:ilvl w:val="0"/>
          <w:numId w:val="25"/>
        </w:numPr>
        <w:spacing w:before="600" w:after="360"/>
        <w:ind w:left="357" w:hanging="357"/>
        <w:jc w:val="both"/>
        <w:rPr>
          <w:szCs w:val="24"/>
        </w:rPr>
      </w:pPr>
      <w:bookmarkStart w:id="6" w:name="_Toc530484409"/>
      <w:r>
        <w:rPr>
          <w:szCs w:val="24"/>
        </w:rPr>
        <w:t>Abandono de un alumno de la formación dual</w:t>
      </w:r>
      <w:bookmarkEnd w:id="6"/>
    </w:p>
    <w:p w14:paraId="48D6FED4" w14:textId="77777777" w:rsidR="00722852" w:rsidRPr="00722852" w:rsidRDefault="00722852" w:rsidP="00722852">
      <w:pPr>
        <w:rPr>
          <w:rFonts w:ascii="Calibri" w:hAnsi="Calibri"/>
          <w:sz w:val="22"/>
          <w:lang w:val="es-ES"/>
        </w:rPr>
      </w:pPr>
      <w:r w:rsidRPr="00722852">
        <w:rPr>
          <w:rFonts w:ascii="Calibri" w:hAnsi="Calibri"/>
          <w:sz w:val="22"/>
          <w:lang w:val="es-ES"/>
        </w:rPr>
        <w:t xml:space="preserve">Por decisión del departamento en reunión oficial del día </w:t>
      </w:r>
      <w:r>
        <w:rPr>
          <w:rFonts w:ascii="Calibri" w:hAnsi="Calibri"/>
          <w:sz w:val="22"/>
          <w:lang w:val="es-ES"/>
        </w:rPr>
        <w:t>12 de Septiembre de 2017 se esta</w:t>
      </w:r>
      <w:r w:rsidRPr="00722852">
        <w:rPr>
          <w:rFonts w:ascii="Calibri" w:hAnsi="Calibri"/>
          <w:sz w:val="22"/>
          <w:lang w:val="es-ES"/>
        </w:rPr>
        <w:t>blece lo siguiente: En caso de que algún alumno de la formación dual, bien por decisión suya o de la empresa, abandone esta formación. Se llega a la con</w:t>
      </w:r>
      <w:r>
        <w:rPr>
          <w:rFonts w:ascii="Calibri" w:hAnsi="Calibri"/>
          <w:sz w:val="22"/>
          <w:lang w:val="es-ES"/>
        </w:rPr>
        <w:t>clusión de que lo mejor es ofre</w:t>
      </w:r>
      <w:r w:rsidRPr="00722852">
        <w:rPr>
          <w:rFonts w:ascii="Calibri" w:hAnsi="Calibri"/>
          <w:sz w:val="22"/>
          <w:lang w:val="es-ES"/>
        </w:rPr>
        <w:t xml:space="preserve">cerle la posibilidad de pasar a grupo ordinario de forma que: </w:t>
      </w:r>
    </w:p>
    <w:p w14:paraId="7AFAF75C" w14:textId="77777777" w:rsidR="00722852" w:rsidRPr="00722852" w:rsidRDefault="00722852" w:rsidP="00722852">
      <w:pPr>
        <w:numPr>
          <w:ilvl w:val="0"/>
          <w:numId w:val="31"/>
        </w:numPr>
        <w:rPr>
          <w:rFonts w:ascii="Calibri" w:hAnsi="Calibri"/>
          <w:sz w:val="22"/>
          <w:lang w:val="es-ES"/>
        </w:rPr>
      </w:pPr>
      <w:r w:rsidRPr="00335A94">
        <w:rPr>
          <w:rFonts w:ascii="Calibri" w:hAnsi="Calibri"/>
          <w:sz w:val="22"/>
          <w:lang w:val="es-ES"/>
        </w:rPr>
        <w:t>Si el cambio tiene lugar antes del 8 de enero:</w:t>
      </w:r>
      <w:r w:rsidRPr="00722852">
        <w:rPr>
          <w:rFonts w:ascii="Calibri" w:hAnsi="Calibri"/>
          <w:sz w:val="22"/>
          <w:lang w:val="es-ES"/>
        </w:rPr>
        <w:t xml:space="preserve"> pasará a tener el mismo horario, fechas de convocatorias y </w:t>
      </w:r>
      <w:r>
        <w:rPr>
          <w:rFonts w:ascii="Calibri" w:hAnsi="Calibri"/>
          <w:sz w:val="22"/>
          <w:lang w:val="es-ES"/>
        </w:rPr>
        <w:t xml:space="preserve">mismo </w:t>
      </w:r>
      <w:r w:rsidRPr="00722852">
        <w:rPr>
          <w:rFonts w:ascii="Calibri" w:hAnsi="Calibri"/>
          <w:sz w:val="22"/>
          <w:lang w:val="es-ES"/>
        </w:rPr>
        <w:t>periodo de realización del módulo de FCT que el grupo ordinario</w:t>
      </w:r>
      <w:r>
        <w:rPr>
          <w:rFonts w:ascii="Calibri" w:hAnsi="Calibri"/>
          <w:sz w:val="22"/>
          <w:lang w:val="es-ES"/>
        </w:rPr>
        <w:t>, en marzo</w:t>
      </w:r>
      <w:r w:rsidRPr="00722852">
        <w:rPr>
          <w:rFonts w:ascii="Calibri" w:hAnsi="Calibri"/>
          <w:sz w:val="22"/>
          <w:lang w:val="es-ES"/>
        </w:rPr>
        <w:t>. Misma evaluación que el grupo Ordinario</w:t>
      </w:r>
    </w:p>
    <w:p w14:paraId="08F0774A" w14:textId="77777777" w:rsidR="00722852" w:rsidRPr="00722852" w:rsidRDefault="00722852" w:rsidP="00722852">
      <w:pPr>
        <w:numPr>
          <w:ilvl w:val="0"/>
          <w:numId w:val="31"/>
        </w:numPr>
        <w:rPr>
          <w:rFonts w:ascii="Calibri" w:hAnsi="Calibri"/>
          <w:sz w:val="22"/>
          <w:lang w:val="es-ES"/>
        </w:rPr>
      </w:pPr>
      <w:r w:rsidRPr="00722852">
        <w:rPr>
          <w:rFonts w:ascii="Calibri" w:hAnsi="Calibri"/>
          <w:sz w:val="22"/>
          <w:lang w:val="es-ES"/>
        </w:rPr>
        <w:t xml:space="preserve">Si el cambio se produce después de la primera semana lectiva de enero: continuará con el mismo horario y fechas de convocatorias que el grupo dual y realizará el módulo de FCT a </w:t>
      </w:r>
      <w:r w:rsidRPr="00335A94">
        <w:rPr>
          <w:rFonts w:ascii="Calibri" w:hAnsi="Calibri"/>
          <w:sz w:val="22"/>
          <w:lang w:val="es-ES"/>
        </w:rPr>
        <w:t>partir de septiembre.</w:t>
      </w:r>
      <w:r w:rsidRPr="00722852">
        <w:rPr>
          <w:rFonts w:ascii="Calibri" w:hAnsi="Calibri"/>
          <w:sz w:val="22"/>
          <w:lang w:val="es-ES"/>
        </w:rPr>
        <w:t xml:space="preserve"> Misma evaluación que el grupo Dual.</w:t>
      </w:r>
    </w:p>
    <w:p w14:paraId="0C1D16E5" w14:textId="77777777" w:rsidR="007E52E1" w:rsidRPr="002D4344" w:rsidRDefault="007E52E1" w:rsidP="00B33BB1">
      <w:pPr>
        <w:pStyle w:val="Ttulo1"/>
        <w:numPr>
          <w:ilvl w:val="0"/>
          <w:numId w:val="25"/>
        </w:numPr>
        <w:spacing w:before="600" w:after="360"/>
        <w:ind w:left="357" w:hanging="357"/>
        <w:jc w:val="both"/>
        <w:rPr>
          <w:rStyle w:val="Textoennegrita"/>
          <w:szCs w:val="24"/>
        </w:rPr>
      </w:pPr>
      <w:bookmarkStart w:id="7" w:name="_Toc530484410"/>
      <w:r>
        <w:t>Pérdida de evaluación del módulo.</w:t>
      </w:r>
      <w:bookmarkEnd w:id="7"/>
    </w:p>
    <w:p w14:paraId="53040DD5" w14:textId="4B3EE9FD" w:rsidR="007E52E1" w:rsidRDefault="007E52E1" w:rsidP="007E52E1">
      <w:pPr>
        <w:pStyle w:val="Sangradetextonormal"/>
        <w:ind w:left="357" w:firstLine="0"/>
        <w:rPr>
          <w:sz w:val="22"/>
        </w:rPr>
      </w:pPr>
      <w:r>
        <w:rPr>
          <w:sz w:val="22"/>
        </w:rPr>
        <w:t>E</w:t>
      </w:r>
      <w:r w:rsidR="00553ED8">
        <w:rPr>
          <w:sz w:val="22"/>
        </w:rPr>
        <w:t>l alumno deberá realizar las 370 horas del módulo</w:t>
      </w:r>
      <w:r w:rsidR="009B0E05">
        <w:rPr>
          <w:sz w:val="22"/>
        </w:rPr>
        <w:t xml:space="preserve">. Si por motivos justificados no puede realizar el total de horas en los plazos </w:t>
      </w:r>
      <w:r w:rsidR="000D7AC8">
        <w:rPr>
          <w:sz w:val="22"/>
        </w:rPr>
        <w:t>establecidos, podrá</w:t>
      </w:r>
      <w:r w:rsidR="00941ECC">
        <w:rPr>
          <w:sz w:val="22"/>
        </w:rPr>
        <w:t xml:space="preserve"> utilizar periodos extraordinarios previa autorización del del Servicio Provincial  del Departamento de Educación</w:t>
      </w:r>
      <w:r>
        <w:rPr>
          <w:sz w:val="22"/>
        </w:rPr>
        <w:t>.</w:t>
      </w:r>
    </w:p>
    <w:p w14:paraId="5D937886" w14:textId="77777777" w:rsidR="007E52E1" w:rsidRPr="002D4344" w:rsidRDefault="007E52E1" w:rsidP="00B33BB1">
      <w:pPr>
        <w:pStyle w:val="Ttulo1"/>
        <w:numPr>
          <w:ilvl w:val="0"/>
          <w:numId w:val="25"/>
        </w:numPr>
        <w:spacing w:before="600" w:after="360"/>
        <w:ind w:left="357" w:hanging="357"/>
        <w:jc w:val="both"/>
        <w:rPr>
          <w:rStyle w:val="Textoennegrita"/>
          <w:szCs w:val="24"/>
        </w:rPr>
      </w:pPr>
      <w:bookmarkStart w:id="8" w:name="_Toc530484411"/>
      <w:r>
        <w:t>Mecanismos de seguimiento.</w:t>
      </w:r>
      <w:bookmarkEnd w:id="8"/>
    </w:p>
    <w:p w14:paraId="7D8385D7" w14:textId="2325EC95" w:rsidR="007E52E1" w:rsidRDefault="009B0E05" w:rsidP="007E52E1">
      <w:pPr>
        <w:pStyle w:val="Sangradetextonormal"/>
        <w:ind w:left="357" w:firstLine="0"/>
        <w:rPr>
          <w:rFonts w:cs="Calibri"/>
          <w:sz w:val="22"/>
          <w:szCs w:val="22"/>
        </w:rPr>
      </w:pPr>
      <w:r>
        <w:rPr>
          <w:rFonts w:cs="Calibri"/>
          <w:sz w:val="22"/>
          <w:szCs w:val="22"/>
        </w:rPr>
        <w:t>Se seguirán las pautas indicadas en el procedimiento P-00001 para e</w:t>
      </w:r>
      <w:r w:rsidRPr="00F74086">
        <w:rPr>
          <w:rFonts w:cs="Calibri"/>
          <w:sz w:val="22"/>
          <w:szCs w:val="22"/>
        </w:rPr>
        <w:t>stablecer el sistema para el desarrollo, seguimiento y evaluación de la Formación en Centros de Trabajo</w:t>
      </w:r>
      <w:r>
        <w:rPr>
          <w:rFonts w:cs="Calibri"/>
          <w:sz w:val="22"/>
          <w:szCs w:val="22"/>
        </w:rPr>
        <w:t>. Este procedimiento está incluido en el sistema de gestión de calidad del centro.</w:t>
      </w:r>
    </w:p>
    <w:p w14:paraId="00F1C4F5" w14:textId="5D299CA9" w:rsidR="00B072EC" w:rsidRDefault="00B072EC" w:rsidP="007E52E1">
      <w:pPr>
        <w:pStyle w:val="Sangradetextonormal"/>
        <w:ind w:left="357" w:firstLine="0"/>
        <w:rPr>
          <w:rFonts w:cs="Calibri"/>
          <w:sz w:val="22"/>
          <w:szCs w:val="22"/>
        </w:rPr>
      </w:pPr>
      <w:bookmarkStart w:id="9" w:name="_Hlk53461390"/>
      <w:r>
        <w:rPr>
          <w:rFonts w:cs="Calibri"/>
          <w:sz w:val="22"/>
          <w:szCs w:val="22"/>
        </w:rPr>
        <w:t>Debido a la incidencia producida por la COVID-19, se han determinado diferentes escenarios de atención al alumnado en el centro educativo, así pues y en función del escenario que determinen las autoridades sanitarias y educativas, estos pueden ser:</w:t>
      </w:r>
    </w:p>
    <w:p w14:paraId="206BE812" w14:textId="765DDA14" w:rsidR="00B072EC" w:rsidRDefault="00B072EC" w:rsidP="00B072EC">
      <w:pPr>
        <w:pStyle w:val="Sangradetextonormal"/>
        <w:numPr>
          <w:ilvl w:val="0"/>
          <w:numId w:val="32"/>
        </w:numPr>
        <w:rPr>
          <w:sz w:val="22"/>
        </w:rPr>
      </w:pPr>
      <w:r w:rsidRPr="00B072EC">
        <w:rPr>
          <w:i/>
          <w:iCs/>
          <w:sz w:val="22"/>
        </w:rPr>
        <w:t>Escenario 1</w:t>
      </w:r>
      <w:r>
        <w:rPr>
          <w:sz w:val="22"/>
        </w:rPr>
        <w:t>. El alumnado acude al centro presencialmente, por lo tanto, el seguimiento del programa de FCT se realizará presencialmente cada 15 días.</w:t>
      </w:r>
    </w:p>
    <w:p w14:paraId="09843957" w14:textId="30EFCBDE" w:rsidR="00B072EC" w:rsidRDefault="00B072EC" w:rsidP="00B072EC">
      <w:pPr>
        <w:pStyle w:val="Sangradetextonormal"/>
        <w:numPr>
          <w:ilvl w:val="0"/>
          <w:numId w:val="32"/>
        </w:numPr>
        <w:rPr>
          <w:sz w:val="22"/>
        </w:rPr>
      </w:pPr>
      <w:r w:rsidRPr="00B072EC">
        <w:rPr>
          <w:i/>
          <w:iCs/>
          <w:sz w:val="22"/>
        </w:rPr>
        <w:t>Escenario 2.</w:t>
      </w:r>
      <w:r>
        <w:rPr>
          <w:sz w:val="22"/>
        </w:rPr>
        <w:t xml:space="preserve"> El alumnado acude al centro de forma semipresencial, por lo tanto, el seguimiento del programa de FCT se realizará a través de videoconferencia cada 15 días.</w:t>
      </w:r>
    </w:p>
    <w:p w14:paraId="7A6CC56F" w14:textId="199B5F08" w:rsidR="00B072EC" w:rsidRDefault="00B072EC" w:rsidP="00B072EC">
      <w:pPr>
        <w:pStyle w:val="Sangradetextonormal"/>
        <w:numPr>
          <w:ilvl w:val="0"/>
          <w:numId w:val="32"/>
        </w:numPr>
        <w:rPr>
          <w:sz w:val="22"/>
        </w:rPr>
      </w:pPr>
      <w:r w:rsidRPr="00B072EC">
        <w:rPr>
          <w:i/>
          <w:iCs/>
          <w:sz w:val="22"/>
        </w:rPr>
        <w:t>Escenario 3</w:t>
      </w:r>
      <w:r>
        <w:rPr>
          <w:sz w:val="22"/>
        </w:rPr>
        <w:t xml:space="preserve">. El alumnado cursa todos los módulos online, así pues, el seguimiento de las </w:t>
      </w:r>
      <w:proofErr w:type="spellStart"/>
      <w:r>
        <w:rPr>
          <w:sz w:val="22"/>
        </w:rPr>
        <w:t>FCTs</w:t>
      </w:r>
      <w:proofErr w:type="spellEnd"/>
      <w:r>
        <w:rPr>
          <w:sz w:val="22"/>
        </w:rPr>
        <w:t xml:space="preserve"> se realizará online a través de videoconferencia.</w:t>
      </w:r>
    </w:p>
    <w:p w14:paraId="39B28F27" w14:textId="77777777" w:rsidR="007E52E1" w:rsidRPr="002D4344" w:rsidRDefault="009B0E05" w:rsidP="00B33BB1">
      <w:pPr>
        <w:pStyle w:val="Ttulo1"/>
        <w:numPr>
          <w:ilvl w:val="0"/>
          <w:numId w:val="25"/>
        </w:numPr>
        <w:spacing w:before="600" w:after="360"/>
        <w:ind w:left="357" w:hanging="357"/>
        <w:jc w:val="both"/>
        <w:rPr>
          <w:rStyle w:val="Textoennegrita"/>
          <w:szCs w:val="24"/>
        </w:rPr>
      </w:pPr>
      <w:bookmarkStart w:id="10" w:name="_Toc530484412"/>
      <w:bookmarkEnd w:id="9"/>
      <w:r>
        <w:t>R</w:t>
      </w:r>
      <w:r w:rsidR="007E52E1">
        <w:t>ealización del módulo en empresas de países de la Unión Europea.</w:t>
      </w:r>
      <w:bookmarkEnd w:id="10"/>
    </w:p>
    <w:p w14:paraId="122AA35D" w14:textId="77777777" w:rsidR="00AE4B7A" w:rsidRDefault="00AE4B7A" w:rsidP="009F29A9">
      <w:pPr>
        <w:spacing w:before="120" w:after="120"/>
        <w:ind w:left="357"/>
        <w:jc w:val="both"/>
        <w:rPr>
          <w:rFonts w:ascii="Calibri" w:hAnsi="Calibri" w:cs="Calibri"/>
          <w:sz w:val="22"/>
          <w:szCs w:val="22"/>
          <w:lang w:val="es-ES"/>
        </w:rPr>
      </w:pPr>
      <w:r>
        <w:rPr>
          <w:rFonts w:ascii="Calibri" w:hAnsi="Calibri" w:cs="Calibri"/>
          <w:sz w:val="22"/>
          <w:szCs w:val="22"/>
          <w:lang w:val="es-ES"/>
        </w:rPr>
        <w:t>El departamento de informática ha establecido contacto con empresas de varios países europeos dónde un número de alumnas y alumnos seleccionados real</w:t>
      </w:r>
      <w:r w:rsidR="009F29A9">
        <w:rPr>
          <w:rFonts w:ascii="Calibri" w:hAnsi="Calibri" w:cs="Calibri"/>
          <w:sz w:val="22"/>
          <w:szCs w:val="22"/>
          <w:lang w:val="es-ES"/>
        </w:rPr>
        <w:t>iza una parte o la totalidad de</w:t>
      </w:r>
      <w:r>
        <w:rPr>
          <w:rFonts w:ascii="Calibri" w:hAnsi="Calibri" w:cs="Calibri"/>
          <w:sz w:val="22"/>
          <w:szCs w:val="22"/>
          <w:lang w:val="es-ES"/>
        </w:rPr>
        <w:t xml:space="preserve"> las horas del módulo de formación en centros de trabajo. </w:t>
      </w:r>
    </w:p>
    <w:p w14:paraId="08C9D23F" w14:textId="61B7A869" w:rsidR="00AE4B7A" w:rsidRDefault="00AE4B7A" w:rsidP="009F29A9">
      <w:pPr>
        <w:spacing w:before="120" w:after="120"/>
        <w:ind w:left="357"/>
        <w:jc w:val="both"/>
        <w:rPr>
          <w:rFonts w:ascii="Calibri" w:hAnsi="Calibri" w:cs="Calibri"/>
          <w:sz w:val="22"/>
          <w:szCs w:val="22"/>
          <w:lang w:val="es-ES"/>
        </w:rPr>
      </w:pPr>
      <w:r>
        <w:rPr>
          <w:rFonts w:ascii="Calibri" w:hAnsi="Calibri" w:cs="Calibri"/>
          <w:sz w:val="22"/>
          <w:szCs w:val="22"/>
          <w:lang w:val="es-ES"/>
        </w:rPr>
        <w:lastRenderedPageBreak/>
        <w:t>El número de alumnos que puede realizar sus prácticas en países europeos depende del número de becas Erasmus que le corresponden cada año al departamento de informática de todas las que se conceden al instituto. Asimismo</w:t>
      </w:r>
      <w:r w:rsidR="0027224C">
        <w:rPr>
          <w:rFonts w:ascii="Calibri" w:hAnsi="Calibri" w:cs="Calibri"/>
          <w:sz w:val="22"/>
          <w:szCs w:val="22"/>
          <w:lang w:val="es-ES"/>
        </w:rPr>
        <w:t>,</w:t>
      </w:r>
      <w:r>
        <w:rPr>
          <w:rFonts w:ascii="Calibri" w:hAnsi="Calibri" w:cs="Calibri"/>
          <w:sz w:val="22"/>
          <w:szCs w:val="22"/>
          <w:lang w:val="es-ES"/>
        </w:rPr>
        <w:t xml:space="preserve"> participamos en el programa PIREMOV del Gobierno de Aragón que nos permite enviar alumnos a empresas del sur de Francia, en función de las becas concedidas.</w:t>
      </w:r>
    </w:p>
    <w:p w14:paraId="41937BDA" w14:textId="77777777" w:rsidR="007E52E1" w:rsidRPr="009F29A9" w:rsidRDefault="00AE4B7A" w:rsidP="009F29A9">
      <w:pPr>
        <w:spacing w:before="120" w:after="120"/>
        <w:ind w:left="357"/>
        <w:jc w:val="both"/>
        <w:rPr>
          <w:rFonts w:ascii="Calibri" w:hAnsi="Calibri" w:cs="Calibri"/>
          <w:sz w:val="22"/>
          <w:szCs w:val="22"/>
          <w:lang w:val="es-ES"/>
        </w:rPr>
      </w:pPr>
      <w:r w:rsidRPr="009F29A9">
        <w:rPr>
          <w:rFonts w:ascii="Calibri" w:hAnsi="Calibri" w:cs="Calibri"/>
          <w:sz w:val="22"/>
          <w:szCs w:val="22"/>
          <w:lang w:val="es-ES"/>
        </w:rPr>
        <w:t>Para la selección de alumnos que realizarán sus prácticas en empresas de otros países de la Unión Europea, se tiene en cuenta su expediente académico y su nivel de idioma.</w:t>
      </w:r>
    </w:p>
    <w:p w14:paraId="5203202D" w14:textId="77777777" w:rsidR="007E52E1" w:rsidRPr="002D4344" w:rsidRDefault="007E52E1" w:rsidP="00B33BB1">
      <w:pPr>
        <w:pStyle w:val="Ttulo1"/>
        <w:numPr>
          <w:ilvl w:val="0"/>
          <w:numId w:val="25"/>
        </w:numPr>
        <w:spacing w:before="600" w:after="360"/>
        <w:ind w:left="357" w:hanging="357"/>
        <w:jc w:val="both"/>
        <w:rPr>
          <w:rStyle w:val="Textoennegrita"/>
          <w:szCs w:val="24"/>
        </w:rPr>
      </w:pPr>
      <w:bookmarkStart w:id="11" w:name="_Toc530484413"/>
      <w:r>
        <w:t>Criterios para establecer la exención total o parcial del módulo.</w:t>
      </w:r>
      <w:bookmarkEnd w:id="11"/>
    </w:p>
    <w:p w14:paraId="5CF65136" w14:textId="77777777" w:rsidR="003C2BAB" w:rsidRDefault="003C2BAB" w:rsidP="007E52E1">
      <w:pPr>
        <w:pStyle w:val="Sangradetextonormal"/>
        <w:ind w:left="357" w:firstLine="0"/>
        <w:rPr>
          <w:sz w:val="22"/>
        </w:rPr>
      </w:pPr>
      <w:r>
        <w:rPr>
          <w:sz w:val="22"/>
        </w:rPr>
        <w:t xml:space="preserve">Como se indica en el </w:t>
      </w:r>
      <w:r>
        <w:rPr>
          <w:rFonts w:cs="Calibri"/>
          <w:sz w:val="22"/>
          <w:szCs w:val="22"/>
        </w:rPr>
        <w:t>en el procedimiento P-00001 para e</w:t>
      </w:r>
      <w:r w:rsidRPr="00F74086">
        <w:rPr>
          <w:rFonts w:cs="Calibri"/>
          <w:sz w:val="22"/>
          <w:szCs w:val="22"/>
        </w:rPr>
        <w:t>stablecer el sistema para el desarrollo, seguimiento y evaluación de la Formación en Centros de Trabajo</w:t>
      </w:r>
      <w:r>
        <w:rPr>
          <w:sz w:val="22"/>
        </w:rPr>
        <w:t>, cuando el alumno pueda acreditar experiencia laboral en la especialidad del ciclo formativo, se seguirán los siguientes trámites:</w:t>
      </w:r>
    </w:p>
    <w:p w14:paraId="70966FE9" w14:textId="77777777" w:rsidR="003C2BAB" w:rsidRDefault="003C2BAB" w:rsidP="007E52E1">
      <w:pPr>
        <w:pStyle w:val="Sangradetextonormal"/>
        <w:ind w:left="357" w:firstLine="0"/>
        <w:rPr>
          <w:sz w:val="22"/>
        </w:rPr>
      </w:pPr>
    </w:p>
    <w:p w14:paraId="5650420B" w14:textId="77777777" w:rsidR="003C2BAB" w:rsidRPr="003C2BAB" w:rsidRDefault="003C2BAB" w:rsidP="003C2BAB">
      <w:pPr>
        <w:pStyle w:val="Sangradetextonormal"/>
        <w:numPr>
          <w:ilvl w:val="1"/>
          <w:numId w:val="30"/>
        </w:numPr>
        <w:rPr>
          <w:sz w:val="22"/>
        </w:rPr>
      </w:pPr>
      <w:r w:rsidRPr="003C2BAB">
        <w:rPr>
          <w:sz w:val="22"/>
        </w:rPr>
        <w:t xml:space="preserve">Solicitud de la exención por parte del alumno dirigido al Sr. Director del Centro, cumplimentando el F-00093. </w:t>
      </w:r>
    </w:p>
    <w:p w14:paraId="60027856" w14:textId="77777777" w:rsidR="003C2BAB" w:rsidRPr="003C2BAB" w:rsidRDefault="003C2BAB" w:rsidP="003C2BAB">
      <w:pPr>
        <w:pStyle w:val="Sangradetextonormal"/>
        <w:numPr>
          <w:ilvl w:val="1"/>
          <w:numId w:val="30"/>
        </w:numPr>
        <w:rPr>
          <w:sz w:val="22"/>
        </w:rPr>
      </w:pPr>
      <w:r w:rsidRPr="003C2BAB">
        <w:rPr>
          <w:sz w:val="22"/>
        </w:rPr>
        <w:t xml:space="preserve">Se acreditará la experiencia laboral mediante la certificación de la empresa o empresas donde el alumno haya adquirido la experiencia laboral, constará específicamente la duración del contrato, la actividad desarrollada y el periodo de tiempo en el que se ha realizado dicha actividad. En el caso de trabajadores por cuenta propia, se exigirá la certificación de alta en el censo de obligados tributarios, con una antigüedad mínima de un año, así como declaración del interesado de las actividades más representativas. </w:t>
      </w:r>
    </w:p>
    <w:p w14:paraId="59CF5B00" w14:textId="77777777" w:rsidR="003E09BC" w:rsidRDefault="003E09BC" w:rsidP="003E09BC">
      <w:pPr>
        <w:pStyle w:val="Sangradetextonormal"/>
        <w:ind w:left="1440" w:firstLine="0"/>
        <w:rPr>
          <w:sz w:val="22"/>
        </w:rPr>
      </w:pPr>
    </w:p>
    <w:p w14:paraId="02E2EE17" w14:textId="77777777" w:rsidR="003C2BAB" w:rsidRPr="003C2BAB" w:rsidRDefault="003C2BAB" w:rsidP="003C2BAB">
      <w:pPr>
        <w:pStyle w:val="Sangradetextonormal"/>
        <w:numPr>
          <w:ilvl w:val="1"/>
          <w:numId w:val="30"/>
        </w:numPr>
        <w:rPr>
          <w:sz w:val="22"/>
        </w:rPr>
      </w:pPr>
      <w:r w:rsidRPr="003C2BAB">
        <w:rPr>
          <w:sz w:val="22"/>
        </w:rPr>
        <w:t>La docum</w:t>
      </w:r>
      <w:r w:rsidR="00EE6467">
        <w:rPr>
          <w:sz w:val="22"/>
        </w:rPr>
        <w:t>entación será remitida al tutor</w:t>
      </w:r>
      <w:r w:rsidRPr="003C2BAB">
        <w:rPr>
          <w:sz w:val="22"/>
        </w:rPr>
        <w:t xml:space="preserve">, quien convocará al equipo docente para conceder </w:t>
      </w:r>
      <w:proofErr w:type="spellStart"/>
      <w:r w:rsidRPr="003C2BAB">
        <w:rPr>
          <w:sz w:val="22"/>
        </w:rPr>
        <w:t>ó</w:t>
      </w:r>
      <w:proofErr w:type="spellEnd"/>
      <w:r w:rsidRPr="003C2BAB">
        <w:rPr>
          <w:sz w:val="22"/>
        </w:rPr>
        <w:t xml:space="preserve"> no la exención. </w:t>
      </w:r>
    </w:p>
    <w:p w14:paraId="56D488B9" w14:textId="77777777" w:rsidR="003C2BAB" w:rsidRDefault="003C2BAB" w:rsidP="003C2BAB">
      <w:pPr>
        <w:pStyle w:val="Sangradetextonormal"/>
        <w:numPr>
          <w:ilvl w:val="1"/>
          <w:numId w:val="30"/>
        </w:numPr>
        <w:rPr>
          <w:sz w:val="22"/>
        </w:rPr>
      </w:pPr>
      <w:r w:rsidRPr="003C2BAB">
        <w:rPr>
          <w:sz w:val="22"/>
        </w:rPr>
        <w:t xml:space="preserve">De dicha reunión se levantará acta mediante el formato F-00095 con la decisión </w:t>
      </w:r>
      <w:r w:rsidR="00B33BB1">
        <w:rPr>
          <w:sz w:val="22"/>
        </w:rPr>
        <w:t xml:space="preserve">adoptada y </w:t>
      </w:r>
      <w:r w:rsidRPr="003C2BAB">
        <w:rPr>
          <w:sz w:val="22"/>
        </w:rPr>
        <w:t>se pasará a Jefatura de Estudios.</w:t>
      </w:r>
    </w:p>
    <w:p w14:paraId="328E0D08" w14:textId="77777777" w:rsidR="00DA07C5" w:rsidRPr="00DA07C5" w:rsidRDefault="00DA07C5" w:rsidP="00B33BB1">
      <w:pPr>
        <w:pStyle w:val="Ttulo1"/>
        <w:numPr>
          <w:ilvl w:val="0"/>
          <w:numId w:val="25"/>
        </w:numPr>
        <w:spacing w:before="600" w:after="360"/>
        <w:ind w:left="357" w:hanging="357"/>
        <w:jc w:val="both"/>
        <w:rPr>
          <w:szCs w:val="24"/>
        </w:rPr>
      </w:pPr>
      <w:bookmarkStart w:id="12" w:name="_Toc305321375"/>
      <w:bookmarkStart w:id="13" w:name="_Toc305321591"/>
      <w:bookmarkStart w:id="14" w:name="_Toc305322368"/>
      <w:bookmarkStart w:id="15" w:name="_Toc530484414"/>
      <w:r w:rsidRPr="00DA07C5">
        <w:rPr>
          <w:szCs w:val="24"/>
        </w:rPr>
        <w:t>CONTROL DE MODIFICACIONES</w:t>
      </w:r>
      <w:bookmarkEnd w:id="12"/>
      <w:bookmarkEnd w:id="13"/>
      <w:bookmarkEnd w:id="14"/>
      <w:bookmarkEnd w:id="15"/>
    </w:p>
    <w:p w14:paraId="0E96C500" w14:textId="77777777" w:rsidR="000F09EB" w:rsidRDefault="000F09EB" w:rsidP="000F09EB">
      <w:pPr>
        <w:pStyle w:val="Textoindependiente"/>
        <w:ind w:left="360"/>
      </w:pPr>
    </w:p>
    <w:tbl>
      <w:tblPr>
        <w:tblW w:w="0" w:type="auto"/>
        <w:tblInd w:w="202" w:type="dxa"/>
        <w:tblLayout w:type="fixed"/>
        <w:tblCellMar>
          <w:left w:w="70" w:type="dxa"/>
          <w:right w:w="70" w:type="dxa"/>
        </w:tblCellMar>
        <w:tblLook w:val="0000" w:firstRow="0" w:lastRow="0" w:firstColumn="0" w:lastColumn="0" w:noHBand="0" w:noVBand="0"/>
      </w:tblPr>
      <w:tblGrid>
        <w:gridCol w:w="1418"/>
        <w:gridCol w:w="5786"/>
      </w:tblGrid>
      <w:tr w:rsidR="00966178" w:rsidRPr="001C7252" w14:paraId="390E2E4E" w14:textId="77777777" w:rsidTr="00D752D2">
        <w:tc>
          <w:tcPr>
            <w:tcW w:w="1418" w:type="dxa"/>
            <w:tcBorders>
              <w:top w:val="single" w:sz="4" w:space="0" w:color="000000"/>
              <w:left w:val="single" w:sz="4" w:space="0" w:color="000000"/>
              <w:bottom w:val="single" w:sz="4" w:space="0" w:color="000000"/>
            </w:tcBorders>
          </w:tcPr>
          <w:p w14:paraId="4910435A" w14:textId="77777777" w:rsidR="00966178" w:rsidRPr="001C7252" w:rsidRDefault="00966178" w:rsidP="003E0700">
            <w:pPr>
              <w:snapToGrid w:val="0"/>
              <w:jc w:val="both"/>
              <w:rPr>
                <w:rFonts w:ascii="Calibri" w:hAnsi="Calibri" w:cs="Calibri"/>
                <w:b/>
                <w:sz w:val="22"/>
                <w:szCs w:val="22"/>
                <w:lang w:val="es-ES"/>
              </w:rPr>
            </w:pPr>
            <w:r w:rsidRPr="001C7252">
              <w:rPr>
                <w:rFonts w:ascii="Calibri" w:hAnsi="Calibri" w:cs="Calibri"/>
                <w:b/>
                <w:sz w:val="22"/>
                <w:szCs w:val="22"/>
                <w:lang w:val="es-ES"/>
              </w:rPr>
              <w:t>Fecha</w:t>
            </w:r>
          </w:p>
        </w:tc>
        <w:tc>
          <w:tcPr>
            <w:tcW w:w="5786" w:type="dxa"/>
            <w:tcBorders>
              <w:top w:val="single" w:sz="4" w:space="0" w:color="000000"/>
              <w:left w:val="single" w:sz="4" w:space="0" w:color="000000"/>
              <w:bottom w:val="single" w:sz="4" w:space="0" w:color="000000"/>
              <w:right w:val="single" w:sz="4" w:space="0" w:color="000000"/>
            </w:tcBorders>
          </w:tcPr>
          <w:p w14:paraId="0FF4AFEF" w14:textId="77777777" w:rsidR="00966178" w:rsidRPr="001C7252" w:rsidRDefault="00966178" w:rsidP="003E0700">
            <w:pPr>
              <w:snapToGrid w:val="0"/>
              <w:jc w:val="both"/>
              <w:rPr>
                <w:rFonts w:ascii="Calibri" w:hAnsi="Calibri" w:cs="Calibri"/>
                <w:b/>
                <w:sz w:val="22"/>
                <w:szCs w:val="22"/>
                <w:lang w:val="es-ES"/>
              </w:rPr>
            </w:pPr>
            <w:r w:rsidRPr="001C7252">
              <w:rPr>
                <w:rFonts w:ascii="Calibri" w:hAnsi="Calibri" w:cs="Calibri"/>
                <w:b/>
                <w:sz w:val="22"/>
                <w:szCs w:val="22"/>
                <w:lang w:val="es-ES"/>
              </w:rPr>
              <w:t>Descripción de la modificación</w:t>
            </w:r>
          </w:p>
        </w:tc>
      </w:tr>
      <w:tr w:rsidR="00966178" w:rsidRPr="000D7AC8" w14:paraId="3AA3065B" w14:textId="77777777" w:rsidTr="00B260B4">
        <w:tc>
          <w:tcPr>
            <w:tcW w:w="1418" w:type="dxa"/>
            <w:tcBorders>
              <w:top w:val="single" w:sz="4" w:space="0" w:color="000000"/>
              <w:left w:val="single" w:sz="4" w:space="0" w:color="000000"/>
              <w:bottom w:val="single" w:sz="4" w:space="0" w:color="000000"/>
            </w:tcBorders>
          </w:tcPr>
          <w:p w14:paraId="70132EF0" w14:textId="77777777" w:rsidR="00966178" w:rsidRPr="00B260B4" w:rsidRDefault="00966178" w:rsidP="00966178">
            <w:pPr>
              <w:rPr>
                <w:rFonts w:ascii="Calibri" w:hAnsi="Calibri"/>
                <w:sz w:val="22"/>
                <w:szCs w:val="22"/>
              </w:rPr>
            </w:pPr>
            <w:r w:rsidRPr="00B260B4">
              <w:rPr>
                <w:rFonts w:ascii="Calibri" w:hAnsi="Calibri"/>
                <w:sz w:val="22"/>
                <w:szCs w:val="22"/>
              </w:rPr>
              <w:t xml:space="preserve">    20/09/17</w:t>
            </w:r>
          </w:p>
        </w:tc>
        <w:tc>
          <w:tcPr>
            <w:tcW w:w="5786" w:type="dxa"/>
            <w:tcBorders>
              <w:top w:val="single" w:sz="4" w:space="0" w:color="000000"/>
              <w:left w:val="single" w:sz="4" w:space="0" w:color="000000"/>
              <w:bottom w:val="single" w:sz="4" w:space="0" w:color="000000"/>
              <w:right w:val="single" w:sz="4" w:space="0" w:color="000000"/>
            </w:tcBorders>
          </w:tcPr>
          <w:p w14:paraId="2AFCADC4" w14:textId="77777777" w:rsidR="00966178" w:rsidRPr="00B260B4" w:rsidRDefault="00966178" w:rsidP="00966178">
            <w:pPr>
              <w:rPr>
                <w:rFonts w:ascii="Calibri" w:hAnsi="Calibri"/>
                <w:sz w:val="22"/>
                <w:szCs w:val="22"/>
                <w:lang w:val="es-ES"/>
              </w:rPr>
            </w:pPr>
            <w:r w:rsidRPr="00B260B4">
              <w:rPr>
                <w:rFonts w:ascii="Calibri" w:hAnsi="Calibri"/>
                <w:sz w:val="22"/>
                <w:szCs w:val="22"/>
                <w:lang w:val="es-ES"/>
              </w:rPr>
              <w:t>Añadida la posibilidad de abandono del grupo dual.</w:t>
            </w:r>
          </w:p>
        </w:tc>
      </w:tr>
      <w:tr w:rsidR="00B072EC" w:rsidRPr="000D7AC8" w14:paraId="234FE3CE" w14:textId="77777777" w:rsidTr="00B260B4">
        <w:tc>
          <w:tcPr>
            <w:tcW w:w="1418" w:type="dxa"/>
            <w:tcBorders>
              <w:top w:val="single" w:sz="4" w:space="0" w:color="000000"/>
              <w:left w:val="single" w:sz="4" w:space="0" w:color="000000"/>
              <w:bottom w:val="single" w:sz="4" w:space="0" w:color="000000"/>
            </w:tcBorders>
          </w:tcPr>
          <w:p w14:paraId="547EF76C" w14:textId="6902B083" w:rsidR="00B072EC" w:rsidRPr="00B260B4" w:rsidRDefault="00B072EC" w:rsidP="003C7EE0">
            <w:pPr>
              <w:jc w:val="center"/>
              <w:rPr>
                <w:rFonts w:ascii="Calibri" w:hAnsi="Calibri"/>
                <w:sz w:val="22"/>
                <w:szCs w:val="22"/>
              </w:rPr>
            </w:pPr>
            <w:r>
              <w:rPr>
                <w:rFonts w:ascii="Calibri" w:hAnsi="Calibri"/>
                <w:sz w:val="22"/>
                <w:szCs w:val="22"/>
              </w:rPr>
              <w:t>10/10/20</w:t>
            </w:r>
          </w:p>
        </w:tc>
        <w:tc>
          <w:tcPr>
            <w:tcW w:w="5786" w:type="dxa"/>
            <w:tcBorders>
              <w:top w:val="single" w:sz="4" w:space="0" w:color="000000"/>
              <w:left w:val="single" w:sz="4" w:space="0" w:color="000000"/>
              <w:bottom w:val="single" w:sz="4" w:space="0" w:color="000000"/>
              <w:right w:val="single" w:sz="4" w:space="0" w:color="000000"/>
            </w:tcBorders>
          </w:tcPr>
          <w:p w14:paraId="25E6D396" w14:textId="458F5D83" w:rsidR="00B072EC" w:rsidRPr="00B260B4" w:rsidRDefault="00B072EC" w:rsidP="00966178">
            <w:pPr>
              <w:rPr>
                <w:rFonts w:ascii="Calibri" w:hAnsi="Calibri"/>
                <w:sz w:val="22"/>
                <w:szCs w:val="22"/>
                <w:lang w:val="es-ES"/>
              </w:rPr>
            </w:pPr>
            <w:r>
              <w:rPr>
                <w:rFonts w:ascii="Calibri" w:hAnsi="Calibri"/>
                <w:sz w:val="22"/>
                <w:szCs w:val="22"/>
                <w:lang w:val="es-ES"/>
              </w:rPr>
              <w:t xml:space="preserve">Se establecen tres escenarios de seguimiento del programa de FCT en función de </w:t>
            </w:r>
            <w:r w:rsidR="003C7EE0">
              <w:rPr>
                <w:rFonts w:ascii="Calibri" w:hAnsi="Calibri"/>
                <w:sz w:val="22"/>
                <w:szCs w:val="22"/>
                <w:lang w:val="es-ES"/>
              </w:rPr>
              <w:t>la evolución de la COVID-19</w:t>
            </w:r>
          </w:p>
        </w:tc>
      </w:tr>
    </w:tbl>
    <w:p w14:paraId="1B3795D8" w14:textId="77777777" w:rsidR="00A727DE" w:rsidRPr="00A727DE" w:rsidRDefault="00A727DE" w:rsidP="001C7252">
      <w:pPr>
        <w:jc w:val="both"/>
        <w:rPr>
          <w:rFonts w:ascii="Calibri" w:hAnsi="Calibri"/>
          <w:b/>
          <w:sz w:val="24"/>
          <w:szCs w:val="24"/>
          <w:lang w:val="es-ES"/>
        </w:rPr>
      </w:pPr>
    </w:p>
    <w:sectPr w:rsidR="00A727DE" w:rsidRPr="00A727DE">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5304" w14:textId="77777777" w:rsidR="00B141D5" w:rsidRDefault="00B141D5">
      <w:pPr>
        <w:spacing w:after="0"/>
      </w:pPr>
      <w:r>
        <w:separator/>
      </w:r>
    </w:p>
  </w:endnote>
  <w:endnote w:type="continuationSeparator" w:id="0">
    <w:p w14:paraId="68C6463C" w14:textId="77777777" w:rsidR="00B141D5" w:rsidRDefault="00B14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4951" w14:textId="77777777" w:rsidR="003E09BC" w:rsidRDefault="003E09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69F5" w14:textId="77777777" w:rsidR="00837F2E" w:rsidRDefault="00C702A2">
    <w:pPr>
      <w:pStyle w:val="Piedepgina"/>
      <w:pBdr>
        <w:top w:val="thinThickSmallGap" w:sz="24" w:space="1" w:color="622423"/>
      </w:pBdr>
      <w:tabs>
        <w:tab w:val="clear" w:pos="4252"/>
      </w:tabs>
      <w:rPr>
        <w:rFonts w:ascii="Calibri" w:hAnsi="Calibri"/>
        <w:sz w:val="18"/>
        <w:szCs w:val="18"/>
      </w:rPr>
    </w:pPr>
    <w:r>
      <w:rPr>
        <w:rFonts w:ascii="Calibri" w:hAnsi="Calibri"/>
        <w:sz w:val="18"/>
        <w:szCs w:val="18"/>
      </w:rPr>
      <w:t>PRG-00</w:t>
    </w:r>
    <w:r w:rsidR="007C799D">
      <w:rPr>
        <w:rFonts w:ascii="Calibri" w:hAnsi="Calibri"/>
        <w:sz w:val="18"/>
        <w:szCs w:val="18"/>
      </w:rPr>
      <w:t>1</w:t>
    </w:r>
    <w:r w:rsidR="00397F73">
      <w:rPr>
        <w:rFonts w:ascii="Calibri" w:hAnsi="Calibri"/>
        <w:sz w:val="18"/>
        <w:szCs w:val="18"/>
      </w:rPr>
      <w:t>95</w:t>
    </w:r>
    <w:r w:rsidR="00837F2E">
      <w:rPr>
        <w:rFonts w:ascii="Calibri" w:hAnsi="Calibri"/>
        <w:sz w:val="18"/>
        <w:szCs w:val="18"/>
      </w:rPr>
      <w:tab/>
    </w:r>
    <w:r w:rsidR="00837F2E" w:rsidRPr="003E09BC">
      <w:rPr>
        <w:rFonts w:ascii="Calibri" w:hAnsi="Calibri"/>
        <w:sz w:val="18"/>
        <w:szCs w:val="18"/>
        <w:lang w:val="es-ES"/>
      </w:rPr>
      <w:t>Página</w:t>
    </w:r>
    <w:r w:rsidR="00837F2E">
      <w:rPr>
        <w:rFonts w:ascii="Calibri" w:hAnsi="Calibri"/>
        <w:sz w:val="18"/>
        <w:szCs w:val="18"/>
      </w:rPr>
      <w:t xml:space="preserve"> </w:t>
    </w:r>
    <w:r w:rsidR="00837F2E">
      <w:rPr>
        <w:rFonts w:ascii="Calibri" w:hAnsi="Calibri"/>
        <w:sz w:val="18"/>
        <w:szCs w:val="18"/>
      </w:rPr>
      <w:fldChar w:fldCharType="begin"/>
    </w:r>
    <w:r w:rsidR="00837F2E">
      <w:rPr>
        <w:rFonts w:ascii="Calibri" w:hAnsi="Calibri"/>
        <w:sz w:val="18"/>
        <w:szCs w:val="18"/>
      </w:rPr>
      <w:instrText xml:space="preserve"> PAGE   \* MERGEFORMAT </w:instrText>
    </w:r>
    <w:r w:rsidR="00837F2E">
      <w:rPr>
        <w:rFonts w:ascii="Calibri" w:hAnsi="Calibri"/>
        <w:sz w:val="18"/>
        <w:szCs w:val="18"/>
      </w:rPr>
      <w:fldChar w:fldCharType="separate"/>
    </w:r>
    <w:r w:rsidR="00A14F8D" w:rsidRPr="00A14F8D">
      <w:rPr>
        <w:noProof/>
        <w:sz w:val="18"/>
        <w:szCs w:val="18"/>
      </w:rPr>
      <w:t>6</w:t>
    </w:r>
    <w:r w:rsidR="00837F2E">
      <w:rPr>
        <w:rFonts w:ascii="Calibri" w:hAnsi="Calibri"/>
        <w:sz w:val="18"/>
        <w:szCs w:val="18"/>
      </w:rPr>
      <w:fldChar w:fldCharType="end"/>
    </w:r>
  </w:p>
  <w:p w14:paraId="3C1099BF" w14:textId="77777777" w:rsidR="00837F2E" w:rsidRDefault="00837F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30AC" w14:textId="77777777" w:rsidR="003E09BC" w:rsidRDefault="003E09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0BCD" w14:textId="77777777" w:rsidR="00B141D5" w:rsidRDefault="00B141D5">
      <w:pPr>
        <w:spacing w:after="0"/>
      </w:pPr>
      <w:r>
        <w:separator/>
      </w:r>
    </w:p>
  </w:footnote>
  <w:footnote w:type="continuationSeparator" w:id="0">
    <w:p w14:paraId="73A0CFA6" w14:textId="77777777" w:rsidR="00B141D5" w:rsidRDefault="00B141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B671" w14:textId="77777777" w:rsidR="003E09BC" w:rsidRDefault="003E09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7" w:type="dxa"/>
      <w:tblInd w:w="212" w:type="dxa"/>
      <w:tblLayout w:type="fixed"/>
      <w:tblCellMar>
        <w:left w:w="70" w:type="dxa"/>
        <w:right w:w="70" w:type="dxa"/>
      </w:tblCellMar>
      <w:tblLook w:val="0000" w:firstRow="0" w:lastRow="0" w:firstColumn="0" w:lastColumn="0" w:noHBand="0" w:noVBand="0"/>
    </w:tblPr>
    <w:tblGrid>
      <w:gridCol w:w="8647"/>
    </w:tblGrid>
    <w:tr w:rsidR="00837F2E" w14:paraId="32AB758F" w14:textId="77777777">
      <w:trPr>
        <w:cantSplit/>
        <w:trHeight w:val="356"/>
      </w:trPr>
      <w:tc>
        <w:tcPr>
          <w:tcW w:w="8647" w:type="dxa"/>
          <w:vMerge w:val="restart"/>
          <w:tcBorders>
            <w:top w:val="single" w:sz="4" w:space="0" w:color="auto"/>
            <w:left w:val="single" w:sz="4" w:space="0" w:color="auto"/>
            <w:bottom w:val="single" w:sz="4" w:space="0" w:color="auto"/>
            <w:right w:val="single" w:sz="4" w:space="0" w:color="auto"/>
          </w:tcBorders>
          <w:vAlign w:val="center"/>
        </w:tcPr>
        <w:p w14:paraId="34E43AAB" w14:textId="77777777" w:rsidR="00837F2E" w:rsidRDefault="00B141D5">
          <w:pPr>
            <w:pStyle w:val="Ttulo2"/>
            <w:rPr>
              <w:b w:val="0"/>
              <w:lang w:val="es-ES"/>
            </w:rPr>
          </w:pPr>
          <w:r>
            <w:rPr>
              <w:noProof/>
              <w:lang w:val="es-ES"/>
            </w:rPr>
            <w:pict w14:anchorId="493C5F8F">
              <v:shapetype id="_x0000_t202" coordsize="21600,21600" o:spt="202" path="m,l,21600r21600,l21600,xe">
                <v:stroke joinstyle="miter"/>
                <v:path gradientshapeok="t" o:connecttype="rect"/>
              </v:shapetype>
              <v:shape id="_x0000_s1026" type="#_x0000_t202" style="position:absolute;left:0;text-align:left;margin-left:322.8pt;margin-top:16.85pt;width:96.65pt;height:78.3pt;z-index:251658240" wrapcoords="-185 0 -185 21340 21600 21340 21600 0 -185 0" stroked="f">
                <v:textbox style="mso-next-textbox:#_x0000_s1026" inset="0,0,0,0">
                  <w:txbxContent>
                    <w:p w14:paraId="388CD989" w14:textId="77777777" w:rsidR="00837F2E" w:rsidRPr="009F253E" w:rsidRDefault="00817C6E" w:rsidP="009F253E">
                      <w:pPr>
                        <w:pStyle w:val="Encabezado"/>
                        <w:tabs>
                          <w:tab w:val="clear" w:pos="4252"/>
                          <w:tab w:val="left" w:pos="3261"/>
                        </w:tabs>
                        <w:rPr>
                          <w:rFonts w:ascii="Arial" w:hAnsi="Arial"/>
                          <w:sz w:val="8"/>
                          <w:szCs w:val="8"/>
                          <w:lang w:val="es-ES"/>
                        </w:rPr>
                      </w:pPr>
                      <w:r>
                        <w:rPr>
                          <w:noProof/>
                          <w:lang w:val="es-ES" w:eastAsia="es-ES"/>
                        </w:rPr>
                        <w:drawing>
                          <wp:inline distT="0" distB="0" distL="0" distR="0" wp14:anchorId="07B08DBB" wp14:editId="1B39E60C">
                            <wp:extent cx="954405" cy="9144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4405" cy="914400"/>
                                    </a:xfrm>
                                    <a:prstGeom prst="rect">
                                      <a:avLst/>
                                    </a:prstGeom>
                                    <a:noFill/>
                                    <a:ln w="9525">
                                      <a:noFill/>
                                      <a:miter lim="800000"/>
                                      <a:headEnd/>
                                      <a:tailEnd/>
                                    </a:ln>
                                  </pic:spPr>
                                </pic:pic>
                              </a:graphicData>
                            </a:graphic>
                          </wp:inline>
                        </w:drawing>
                      </w:r>
                    </w:p>
                  </w:txbxContent>
                </v:textbox>
              </v:shape>
            </w:pict>
          </w:r>
          <w:r>
            <w:rPr>
              <w:noProof/>
              <w:lang w:val="es-ES"/>
            </w:rPr>
            <w:pict w14:anchorId="2C2AC3E5">
              <v:shape id="_x0000_s1025" type="#_x0000_t202" style="position:absolute;left:0;text-align:left;margin-left:-3.3pt;margin-top:43.75pt;width:54pt;height:48.1pt;z-index:251657216" filled="f" stroked="f">
                <v:textbox style="mso-next-textbox:#_x0000_s1025">
                  <w:txbxContent>
                    <w:p w14:paraId="33509D89" w14:textId="77777777" w:rsidR="00837F2E" w:rsidRDefault="00837F2E">
                      <w:pPr>
                        <w:jc w:val="center"/>
                        <w:rPr>
                          <w:rFonts w:ascii="Arial" w:hAnsi="Arial" w:cs="Arial"/>
                          <w:sz w:val="14"/>
                          <w:szCs w:val="14"/>
                        </w:rPr>
                      </w:pPr>
                      <w:r>
                        <w:rPr>
                          <w:rFonts w:ascii="Arial" w:hAnsi="Arial" w:cs="Arial"/>
                          <w:sz w:val="14"/>
                          <w:szCs w:val="14"/>
                        </w:rPr>
                        <w:t>I.E.S.</w:t>
                      </w:r>
                    </w:p>
                    <w:p w14:paraId="36B86883" w14:textId="77777777" w:rsidR="00837F2E" w:rsidRDefault="00837F2E">
                      <w:pPr>
                        <w:jc w:val="center"/>
                        <w:rPr>
                          <w:rFonts w:ascii="Arial" w:hAnsi="Arial" w:cs="Arial"/>
                          <w:sz w:val="14"/>
                          <w:szCs w:val="14"/>
                        </w:rPr>
                      </w:pPr>
                      <w:r>
                        <w:rPr>
                          <w:rFonts w:ascii="Arial" w:hAnsi="Arial" w:cs="Arial"/>
                          <w:sz w:val="14"/>
                          <w:szCs w:val="14"/>
                        </w:rPr>
                        <w:t>Santiago</w:t>
                      </w:r>
                    </w:p>
                    <w:p w14:paraId="5B8E37F7" w14:textId="77777777" w:rsidR="00837F2E" w:rsidRDefault="00837F2E">
                      <w:pPr>
                        <w:jc w:val="center"/>
                        <w:rPr>
                          <w:rFonts w:ascii="Arial" w:hAnsi="Arial" w:cs="Arial"/>
                          <w:lang w:val="es-ES"/>
                        </w:rPr>
                      </w:pPr>
                      <w:r>
                        <w:rPr>
                          <w:rFonts w:ascii="Arial" w:hAnsi="Arial" w:cs="Arial"/>
                          <w:sz w:val="14"/>
                          <w:szCs w:val="14"/>
                          <w:lang w:val="es-ES"/>
                        </w:rPr>
                        <w:t>Hernández</w:t>
                      </w:r>
                    </w:p>
                  </w:txbxContent>
                </v:textbox>
              </v:shape>
            </w:pict>
          </w:r>
          <w:r w:rsidR="00837F2E">
            <w:rPr>
              <w:b w:val="0"/>
              <w:lang w:val="es-ES"/>
            </w:rPr>
            <w:object w:dxaOrig="1246" w:dyaOrig="706" w14:anchorId="7FAA0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96.5pt" fillcolor="window">
                <v:imagedata r:id="rId2" o:title=""/>
              </v:shape>
              <o:OLEObject Type="Embed" ProgID="Word.Picture.8" ShapeID="_x0000_i1025" DrawAspect="Content" ObjectID="_1695462384" r:id="rId3"/>
            </w:object>
          </w:r>
        </w:p>
      </w:tc>
    </w:tr>
    <w:tr w:rsidR="00837F2E" w14:paraId="332661B7" w14:textId="77777777">
      <w:trPr>
        <w:cantSplit/>
        <w:trHeight w:val="476"/>
      </w:trPr>
      <w:tc>
        <w:tcPr>
          <w:tcW w:w="8647" w:type="dxa"/>
          <w:vMerge/>
          <w:tcBorders>
            <w:left w:val="single" w:sz="4" w:space="0" w:color="auto"/>
            <w:bottom w:val="single" w:sz="4" w:space="0" w:color="auto"/>
            <w:right w:val="single" w:sz="4" w:space="0" w:color="auto"/>
          </w:tcBorders>
        </w:tcPr>
        <w:p w14:paraId="76C9B4B4" w14:textId="77777777" w:rsidR="00837F2E" w:rsidRDefault="00837F2E">
          <w:pPr>
            <w:pStyle w:val="Ttulo2"/>
            <w:rPr>
              <w:lang w:val="es-ES"/>
            </w:rPr>
          </w:pPr>
        </w:p>
      </w:tc>
    </w:tr>
    <w:tr w:rsidR="00837F2E" w14:paraId="4F9BC0F2" w14:textId="77777777">
      <w:trPr>
        <w:cantSplit/>
        <w:trHeight w:val="1373"/>
      </w:trPr>
      <w:tc>
        <w:tcPr>
          <w:tcW w:w="8647" w:type="dxa"/>
          <w:vMerge/>
          <w:tcBorders>
            <w:left w:val="single" w:sz="4" w:space="0" w:color="auto"/>
            <w:bottom w:val="single" w:sz="4" w:space="0" w:color="auto"/>
            <w:right w:val="single" w:sz="4" w:space="0" w:color="auto"/>
          </w:tcBorders>
          <w:vAlign w:val="center"/>
        </w:tcPr>
        <w:p w14:paraId="627F7AED" w14:textId="77777777" w:rsidR="00837F2E" w:rsidRDefault="00837F2E">
          <w:pPr>
            <w:pStyle w:val="Ttulo2"/>
            <w:rPr>
              <w:lang w:val="es-ES"/>
            </w:rPr>
          </w:pPr>
        </w:p>
      </w:tc>
    </w:tr>
  </w:tbl>
  <w:p w14:paraId="2545DE81" w14:textId="77777777" w:rsidR="00837F2E" w:rsidRDefault="00837F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AE78" w14:textId="77777777" w:rsidR="003E09BC" w:rsidRDefault="003E09B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D06A" w14:textId="77777777" w:rsidR="00837F2E" w:rsidRPr="00397F73" w:rsidRDefault="00837F2E">
    <w:pPr>
      <w:pStyle w:val="Encabezado"/>
      <w:pBdr>
        <w:bottom w:val="thickThinSmallGap" w:sz="24" w:space="1" w:color="622423"/>
      </w:pBdr>
      <w:tabs>
        <w:tab w:val="clear" w:pos="4252"/>
      </w:tabs>
      <w:rPr>
        <w:rFonts w:ascii="Cambria" w:hAnsi="Cambria"/>
        <w:lang w:val="es-ES"/>
      </w:rPr>
    </w:pPr>
    <w:r w:rsidRPr="00397F73">
      <w:rPr>
        <w:rFonts w:ascii="Cambria" w:hAnsi="Cambria"/>
        <w:lang w:val="es-ES"/>
      </w:rPr>
      <w:t>I.E.S. “Santiago Hernández”</w:t>
    </w:r>
    <w:r w:rsidRPr="00397F73">
      <w:rPr>
        <w:rFonts w:ascii="Cambria" w:hAnsi="Cambria"/>
        <w:lang w:val="es-ES"/>
      </w:rPr>
      <w:tab/>
      <w:t xml:space="preserve">Ciclo: Desarrollo de Aplicaciones </w:t>
    </w:r>
    <w:r w:rsidR="00397F73" w:rsidRPr="00397F73">
      <w:rPr>
        <w:rFonts w:ascii="Cambria" w:hAnsi="Cambria"/>
        <w:lang w:val="es-ES"/>
      </w:rPr>
      <w:t>web</w:t>
    </w:r>
  </w:p>
  <w:p w14:paraId="7F7671F5" w14:textId="77777777" w:rsidR="00837F2E" w:rsidRPr="00397F73" w:rsidRDefault="00837F2E">
    <w:pPr>
      <w:pStyle w:val="Encabezado"/>
      <w:pBdr>
        <w:bottom w:val="thickThinSmallGap" w:sz="24" w:space="1" w:color="622423"/>
      </w:pBdr>
      <w:tabs>
        <w:tab w:val="clear" w:pos="4252"/>
      </w:tabs>
      <w:rPr>
        <w:rFonts w:ascii="Cambria" w:hAnsi="Cambria"/>
        <w:lang w:val="es-ES"/>
      </w:rPr>
    </w:pPr>
    <w:r w:rsidRPr="00397F73">
      <w:rPr>
        <w:rFonts w:ascii="Cambria" w:hAnsi="Cambria"/>
        <w:lang w:val="es-ES"/>
      </w:rPr>
      <w:t xml:space="preserve">Familia Profesional: Informática y Comunicaciones </w:t>
    </w:r>
  </w:p>
  <w:p w14:paraId="7DFEC327" w14:textId="77777777" w:rsidR="00837F2E" w:rsidRPr="00397F73" w:rsidRDefault="00837F2E" w:rsidP="0071391B">
    <w:pPr>
      <w:pStyle w:val="Encabezado"/>
      <w:pBdr>
        <w:bottom w:val="thickThinSmallGap" w:sz="24" w:space="1" w:color="622423"/>
      </w:pBdr>
      <w:tabs>
        <w:tab w:val="clear" w:pos="4252"/>
      </w:tabs>
      <w:rPr>
        <w:lang w:val="es-ES"/>
      </w:rPr>
    </w:pPr>
    <w:r w:rsidRPr="00397F73">
      <w:rPr>
        <w:rFonts w:ascii="Cambria" w:hAnsi="Cambria"/>
        <w:lang w:val="es-ES"/>
      </w:rPr>
      <w:t xml:space="preserve">Módulo Profesional: </w:t>
    </w:r>
    <w:r w:rsidR="0071391B" w:rsidRPr="00397F73">
      <w:rPr>
        <w:rFonts w:ascii="Cambria" w:hAnsi="Cambria"/>
        <w:lang w:val="es-ES"/>
      </w:rPr>
      <w:t>Formación en Centros de Trabajo (FCT)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2A0258"/>
    <w:multiLevelType w:val="hybridMultilevel"/>
    <w:tmpl w:val="581ED45A"/>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15:restartNumberingAfterBreak="0">
    <w:nsid w:val="0376696E"/>
    <w:multiLevelType w:val="hybridMultilevel"/>
    <w:tmpl w:val="670EE032"/>
    <w:lvl w:ilvl="0" w:tplc="A5BA7F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7C69A5"/>
    <w:multiLevelType w:val="hybridMultilevel"/>
    <w:tmpl w:val="56963996"/>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69D52DC"/>
    <w:multiLevelType w:val="hybridMultilevel"/>
    <w:tmpl w:val="14C40856"/>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15:restartNumberingAfterBreak="0">
    <w:nsid w:val="083E600B"/>
    <w:multiLevelType w:val="hybridMultilevel"/>
    <w:tmpl w:val="79F4ED7E"/>
    <w:lvl w:ilvl="0" w:tplc="CFA0AE12">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7" w15:restartNumberingAfterBreak="0">
    <w:nsid w:val="092200A0"/>
    <w:multiLevelType w:val="hybridMultilevel"/>
    <w:tmpl w:val="70F86110"/>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BF6D11"/>
    <w:multiLevelType w:val="hybridMultilevel"/>
    <w:tmpl w:val="D8889A7E"/>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6BE3F3C"/>
    <w:multiLevelType w:val="hybridMultilevel"/>
    <w:tmpl w:val="5A58546E"/>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0" w15:restartNumberingAfterBreak="0">
    <w:nsid w:val="1B857656"/>
    <w:multiLevelType w:val="hybridMultilevel"/>
    <w:tmpl w:val="005077AC"/>
    <w:lvl w:ilvl="0" w:tplc="8154F240">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C9073F1"/>
    <w:multiLevelType w:val="hybridMultilevel"/>
    <w:tmpl w:val="E26CD570"/>
    <w:lvl w:ilvl="0" w:tplc="0C0A000F">
      <w:start w:val="1"/>
      <w:numFmt w:val="decimal"/>
      <w:lvlText w:val="%1."/>
      <w:lvlJc w:val="left"/>
      <w:pPr>
        <w:ind w:left="720" w:hanging="360"/>
      </w:pPr>
      <w:rPr>
        <w:rFonts w:hint="default"/>
      </w:rPr>
    </w:lvl>
    <w:lvl w:ilvl="1" w:tplc="C7049EA4">
      <w:numFmt w:val="bullet"/>
      <w:lvlText w:val="-"/>
      <w:lvlJc w:val="left"/>
      <w:pPr>
        <w:ind w:left="1440" w:hanging="360"/>
      </w:pPr>
      <w:rPr>
        <w:rFonts w:ascii="Calibri" w:eastAsia="Times New Roman"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5814AA"/>
    <w:multiLevelType w:val="hybridMultilevel"/>
    <w:tmpl w:val="DB90D2D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15:restartNumberingAfterBreak="0">
    <w:nsid w:val="2242742F"/>
    <w:multiLevelType w:val="hybridMultilevel"/>
    <w:tmpl w:val="F00C8344"/>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15:restartNumberingAfterBreak="0">
    <w:nsid w:val="24033925"/>
    <w:multiLevelType w:val="hybridMultilevel"/>
    <w:tmpl w:val="1A72F634"/>
    <w:lvl w:ilvl="0" w:tplc="C69CEA94">
      <w:start w:val="1"/>
      <w:numFmt w:val="lowerLetter"/>
      <w:lvlText w:val="%1)"/>
      <w:lvlJc w:val="left"/>
      <w:pPr>
        <w:tabs>
          <w:tab w:val="num" w:pos="1101"/>
        </w:tabs>
        <w:ind w:left="1101" w:hanging="360"/>
      </w:pPr>
      <w:rPr>
        <w:rFonts w:hint="default"/>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15:restartNumberingAfterBreak="0">
    <w:nsid w:val="27731F85"/>
    <w:multiLevelType w:val="hybridMultilevel"/>
    <w:tmpl w:val="E17293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6" w15:restartNumberingAfterBreak="0">
    <w:nsid w:val="2F5C2207"/>
    <w:multiLevelType w:val="hybridMultilevel"/>
    <w:tmpl w:val="35904D84"/>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37353266"/>
    <w:multiLevelType w:val="hybridMultilevel"/>
    <w:tmpl w:val="54187D0A"/>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3A6D322B"/>
    <w:multiLevelType w:val="hybridMultilevel"/>
    <w:tmpl w:val="8E5CD44C"/>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3D8C5DEC"/>
    <w:multiLevelType w:val="hybridMultilevel"/>
    <w:tmpl w:val="E5D247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91A05"/>
    <w:multiLevelType w:val="hybridMultilevel"/>
    <w:tmpl w:val="B4884B92"/>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FD0166A"/>
    <w:multiLevelType w:val="hybridMultilevel"/>
    <w:tmpl w:val="7C4CEC0C"/>
    <w:lvl w:ilvl="0" w:tplc="42CAC008">
      <w:start w:val="1"/>
      <w:numFmt w:val="decimal"/>
      <w:lvlText w:val="%1."/>
      <w:lvlJc w:val="left"/>
      <w:pPr>
        <w:ind w:left="360" w:hanging="360"/>
      </w:pPr>
      <w:rPr>
        <w:rFonts w:ascii="Calibri" w:eastAsia="Times New Roman" w:hAnsi="Calibri"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AE1273B"/>
    <w:multiLevelType w:val="hybridMultilevel"/>
    <w:tmpl w:val="5A98CF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5F6F3E"/>
    <w:multiLevelType w:val="hybridMultilevel"/>
    <w:tmpl w:val="83AAA42C"/>
    <w:lvl w:ilvl="0" w:tplc="5DEEF7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734C2"/>
    <w:multiLevelType w:val="hybridMultilevel"/>
    <w:tmpl w:val="1492A248"/>
    <w:lvl w:ilvl="0" w:tplc="F0381A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6F475F"/>
    <w:multiLevelType w:val="hybridMultilevel"/>
    <w:tmpl w:val="99247434"/>
    <w:lvl w:ilvl="0" w:tplc="E2A0956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6B1741C"/>
    <w:multiLevelType w:val="hybridMultilevel"/>
    <w:tmpl w:val="46F2055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7" w15:restartNumberingAfterBreak="0">
    <w:nsid w:val="6B5036A7"/>
    <w:multiLevelType w:val="hybridMultilevel"/>
    <w:tmpl w:val="B69864CC"/>
    <w:lvl w:ilvl="0" w:tplc="525E65AC">
      <w:start w:val="1"/>
      <w:numFmt w:val="lowerLetter"/>
      <w:lvlText w:val="%1)"/>
      <w:lvlJc w:val="left"/>
      <w:pPr>
        <w:tabs>
          <w:tab w:val="num" w:pos="1080"/>
        </w:tabs>
        <w:ind w:left="1080" w:hanging="360"/>
      </w:pPr>
      <w:rPr>
        <w:rFonts w:ascii="Arial" w:hAnsi="Arial" w:hint="default"/>
        <w:b w:val="0"/>
        <w:i w:val="0"/>
        <w:sz w:val="20"/>
        <w:szCs w:val="2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D756563"/>
    <w:multiLevelType w:val="hybridMultilevel"/>
    <w:tmpl w:val="C61841C2"/>
    <w:lvl w:ilvl="0" w:tplc="C69CEA94">
      <w:start w:val="1"/>
      <w:numFmt w:val="lowerLetter"/>
      <w:lvlText w:val="%1)"/>
      <w:lvlJc w:val="left"/>
      <w:pPr>
        <w:tabs>
          <w:tab w:val="num" w:pos="1101"/>
        </w:tabs>
        <w:ind w:left="11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6ED35573"/>
    <w:multiLevelType w:val="hybridMultilevel"/>
    <w:tmpl w:val="C3C869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101D46"/>
    <w:multiLevelType w:val="hybridMultilevel"/>
    <w:tmpl w:val="005077AC"/>
    <w:lvl w:ilvl="0" w:tplc="8154F240">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7FDF6599"/>
    <w:multiLevelType w:val="hybridMultilevel"/>
    <w:tmpl w:val="E29E8C18"/>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0"/>
  </w:num>
  <w:num w:numId="2">
    <w:abstractNumId w:val="10"/>
  </w:num>
  <w:num w:numId="3">
    <w:abstractNumId w:val="30"/>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5"/>
  </w:num>
  <w:num w:numId="13">
    <w:abstractNumId w:val="5"/>
  </w:num>
  <w:num w:numId="14">
    <w:abstractNumId w:val="31"/>
  </w:num>
  <w:num w:numId="15">
    <w:abstractNumId w:val="18"/>
  </w:num>
  <w:num w:numId="16">
    <w:abstractNumId w:val="9"/>
  </w:num>
  <w:num w:numId="17">
    <w:abstractNumId w:val="13"/>
  </w:num>
  <w:num w:numId="18">
    <w:abstractNumId w:val="2"/>
  </w:num>
  <w:num w:numId="19">
    <w:abstractNumId w:val="14"/>
  </w:num>
  <w:num w:numId="20">
    <w:abstractNumId w:val="1"/>
  </w:num>
  <w:num w:numId="21">
    <w:abstractNumId w:val="19"/>
  </w:num>
  <w:num w:numId="22">
    <w:abstractNumId w:val="3"/>
  </w:num>
  <w:num w:numId="23">
    <w:abstractNumId w:val="23"/>
  </w:num>
  <w:num w:numId="24">
    <w:abstractNumId w:val="24"/>
  </w:num>
  <w:num w:numId="25">
    <w:abstractNumId w:val="11"/>
  </w:num>
  <w:num w:numId="26">
    <w:abstractNumId w:val="29"/>
  </w:num>
  <w:num w:numId="27">
    <w:abstractNumId w:val="15"/>
  </w:num>
  <w:num w:numId="28">
    <w:abstractNumId w:val="6"/>
  </w:num>
  <w:num w:numId="29">
    <w:abstractNumId w:val="12"/>
  </w:num>
  <w:num w:numId="30">
    <w:abstractNumId w:val="7"/>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7DE"/>
    <w:rsid w:val="0000659D"/>
    <w:rsid w:val="00014CB8"/>
    <w:rsid w:val="00081288"/>
    <w:rsid w:val="00092D50"/>
    <w:rsid w:val="00093588"/>
    <w:rsid w:val="00094B47"/>
    <w:rsid w:val="000D7AC8"/>
    <w:rsid w:val="000E45B9"/>
    <w:rsid w:val="000E6A8A"/>
    <w:rsid w:val="000E7281"/>
    <w:rsid w:val="000F09EB"/>
    <w:rsid w:val="0010001C"/>
    <w:rsid w:val="00106DF0"/>
    <w:rsid w:val="00120274"/>
    <w:rsid w:val="00186EAF"/>
    <w:rsid w:val="001973D8"/>
    <w:rsid w:val="001B2CEB"/>
    <w:rsid w:val="001C7252"/>
    <w:rsid w:val="001E4CED"/>
    <w:rsid w:val="00200B9E"/>
    <w:rsid w:val="00222130"/>
    <w:rsid w:val="0027224C"/>
    <w:rsid w:val="002748DA"/>
    <w:rsid w:val="00284F4B"/>
    <w:rsid w:val="00287AF0"/>
    <w:rsid w:val="002A14AE"/>
    <w:rsid w:val="002A4DF2"/>
    <w:rsid w:val="002C4E5A"/>
    <w:rsid w:val="002D4344"/>
    <w:rsid w:val="002D7BB1"/>
    <w:rsid w:val="00303568"/>
    <w:rsid w:val="00335A94"/>
    <w:rsid w:val="003409C0"/>
    <w:rsid w:val="00347DAD"/>
    <w:rsid w:val="00374F69"/>
    <w:rsid w:val="00381420"/>
    <w:rsid w:val="00385B42"/>
    <w:rsid w:val="00385C59"/>
    <w:rsid w:val="00397F73"/>
    <w:rsid w:val="003B1654"/>
    <w:rsid w:val="003C2BAB"/>
    <w:rsid w:val="003C58B5"/>
    <w:rsid w:val="003C7EE0"/>
    <w:rsid w:val="003D3425"/>
    <w:rsid w:val="003E0700"/>
    <w:rsid w:val="003E09BC"/>
    <w:rsid w:val="003F6186"/>
    <w:rsid w:val="00444CFD"/>
    <w:rsid w:val="00466676"/>
    <w:rsid w:val="004701F5"/>
    <w:rsid w:val="004A33EE"/>
    <w:rsid w:val="004A5EDB"/>
    <w:rsid w:val="0051797C"/>
    <w:rsid w:val="00542075"/>
    <w:rsid w:val="00553ED8"/>
    <w:rsid w:val="00595B43"/>
    <w:rsid w:val="005A2A1D"/>
    <w:rsid w:val="005A663D"/>
    <w:rsid w:val="005B4D00"/>
    <w:rsid w:val="005D18FE"/>
    <w:rsid w:val="005E6E8D"/>
    <w:rsid w:val="006011D5"/>
    <w:rsid w:val="00605F77"/>
    <w:rsid w:val="00610792"/>
    <w:rsid w:val="00631055"/>
    <w:rsid w:val="00652F18"/>
    <w:rsid w:val="00675010"/>
    <w:rsid w:val="00680B11"/>
    <w:rsid w:val="006856D4"/>
    <w:rsid w:val="00693E30"/>
    <w:rsid w:val="006B47C8"/>
    <w:rsid w:val="006B55DF"/>
    <w:rsid w:val="006C5B1C"/>
    <w:rsid w:val="006D1EA8"/>
    <w:rsid w:val="00710770"/>
    <w:rsid w:val="0071391B"/>
    <w:rsid w:val="00722852"/>
    <w:rsid w:val="00743A3A"/>
    <w:rsid w:val="0076204E"/>
    <w:rsid w:val="007672DE"/>
    <w:rsid w:val="007B4F9A"/>
    <w:rsid w:val="007C799D"/>
    <w:rsid w:val="007E52E1"/>
    <w:rsid w:val="00812194"/>
    <w:rsid w:val="008125A8"/>
    <w:rsid w:val="00816A3C"/>
    <w:rsid w:val="00817C6E"/>
    <w:rsid w:val="00837F2E"/>
    <w:rsid w:val="00883F19"/>
    <w:rsid w:val="00890A9B"/>
    <w:rsid w:val="008A783E"/>
    <w:rsid w:val="008B0D23"/>
    <w:rsid w:val="008B2EBA"/>
    <w:rsid w:val="008D3B53"/>
    <w:rsid w:val="008F1CAC"/>
    <w:rsid w:val="008F541D"/>
    <w:rsid w:val="008F738C"/>
    <w:rsid w:val="00903778"/>
    <w:rsid w:val="009060C1"/>
    <w:rsid w:val="00941ECC"/>
    <w:rsid w:val="00963F50"/>
    <w:rsid w:val="00966178"/>
    <w:rsid w:val="009B0E05"/>
    <w:rsid w:val="009B0E55"/>
    <w:rsid w:val="009B6D60"/>
    <w:rsid w:val="009E3BCA"/>
    <w:rsid w:val="009E4E94"/>
    <w:rsid w:val="009F253E"/>
    <w:rsid w:val="009F29A9"/>
    <w:rsid w:val="00A05843"/>
    <w:rsid w:val="00A079DB"/>
    <w:rsid w:val="00A14F8D"/>
    <w:rsid w:val="00A314AA"/>
    <w:rsid w:val="00A727DE"/>
    <w:rsid w:val="00A77DFC"/>
    <w:rsid w:val="00A901FB"/>
    <w:rsid w:val="00AA4AAA"/>
    <w:rsid w:val="00AD73C7"/>
    <w:rsid w:val="00AE3838"/>
    <w:rsid w:val="00AE4B7A"/>
    <w:rsid w:val="00B072EC"/>
    <w:rsid w:val="00B10DCB"/>
    <w:rsid w:val="00B141D5"/>
    <w:rsid w:val="00B260B4"/>
    <w:rsid w:val="00B33BB1"/>
    <w:rsid w:val="00B3588A"/>
    <w:rsid w:val="00B37287"/>
    <w:rsid w:val="00B379D2"/>
    <w:rsid w:val="00BB543C"/>
    <w:rsid w:val="00BB7CF3"/>
    <w:rsid w:val="00BC17C6"/>
    <w:rsid w:val="00BE7BAD"/>
    <w:rsid w:val="00C15AAE"/>
    <w:rsid w:val="00C24512"/>
    <w:rsid w:val="00C42FE7"/>
    <w:rsid w:val="00C44C79"/>
    <w:rsid w:val="00C62BC6"/>
    <w:rsid w:val="00C65270"/>
    <w:rsid w:val="00C65BAB"/>
    <w:rsid w:val="00C702A2"/>
    <w:rsid w:val="00C80B53"/>
    <w:rsid w:val="00CA1D21"/>
    <w:rsid w:val="00CE31D9"/>
    <w:rsid w:val="00CE7F0E"/>
    <w:rsid w:val="00D0150D"/>
    <w:rsid w:val="00D26519"/>
    <w:rsid w:val="00D752D2"/>
    <w:rsid w:val="00D82026"/>
    <w:rsid w:val="00DA07C5"/>
    <w:rsid w:val="00DB0E6B"/>
    <w:rsid w:val="00DB53F2"/>
    <w:rsid w:val="00DD2621"/>
    <w:rsid w:val="00DE73CB"/>
    <w:rsid w:val="00E11B2A"/>
    <w:rsid w:val="00E2649D"/>
    <w:rsid w:val="00E428F2"/>
    <w:rsid w:val="00E53FD2"/>
    <w:rsid w:val="00E559AB"/>
    <w:rsid w:val="00E664F0"/>
    <w:rsid w:val="00E830C2"/>
    <w:rsid w:val="00E94819"/>
    <w:rsid w:val="00EB09E2"/>
    <w:rsid w:val="00EB749B"/>
    <w:rsid w:val="00ED0622"/>
    <w:rsid w:val="00EE6467"/>
    <w:rsid w:val="00F345CE"/>
    <w:rsid w:val="00F51A5E"/>
    <w:rsid w:val="00F74086"/>
    <w:rsid w:val="00F842A5"/>
    <w:rsid w:val="00FB143A"/>
    <w:rsid w:val="00FC0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0265B"/>
  <w15:docId w15:val="{F46E7714-6380-41F6-8F80-FFF88F5B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80"/>
    </w:pPr>
    <w:rPr>
      <w:rFonts w:ascii="Times New Roman" w:eastAsia="Times New Roman" w:hAnsi="Times New Roman"/>
      <w:lang w:val="en-GB" w:eastAsia="ar-SA"/>
    </w:rPr>
  </w:style>
  <w:style w:type="paragraph" w:styleId="Ttulo1">
    <w:name w:val="heading 1"/>
    <w:basedOn w:val="Normal"/>
    <w:next w:val="Normal"/>
    <w:qFormat/>
    <w:pPr>
      <w:keepNext/>
      <w:jc w:val="center"/>
      <w:outlineLvl w:val="0"/>
    </w:pPr>
    <w:rPr>
      <w:rFonts w:ascii="Calibri" w:hAnsi="Calibri"/>
      <w:b/>
      <w:bCs/>
      <w:sz w:val="24"/>
      <w:lang w:val="es-ES"/>
    </w:rPr>
  </w:style>
  <w:style w:type="paragraph" w:styleId="Ttulo2">
    <w:name w:val="heading 2"/>
    <w:basedOn w:val="Normal"/>
    <w:next w:val="Normal"/>
    <w:qFormat/>
    <w:pPr>
      <w:keepNext/>
      <w:keepLines/>
      <w:widowControl w:val="0"/>
      <w:numPr>
        <w:ilvl w:val="1"/>
        <w:numId w:val="1"/>
      </w:numPr>
      <w:spacing w:before="120"/>
      <w:outlineLvl w:val="1"/>
    </w:pPr>
    <w:rPr>
      <w:b/>
      <w:sz w:val="24"/>
      <w:szCs w:val="24"/>
    </w:rPr>
  </w:style>
  <w:style w:type="paragraph" w:styleId="Ttulo3">
    <w:name w:val="heading 3"/>
    <w:basedOn w:val="Normal"/>
    <w:next w:val="Normal"/>
    <w:link w:val="Ttulo3Car"/>
    <w:uiPriority w:val="9"/>
    <w:semiHidden/>
    <w:unhideWhenUsed/>
    <w:qFormat/>
    <w:rsid w:val="00710770"/>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pPr>
  </w:style>
  <w:style w:type="character" w:customStyle="1" w:styleId="PiedepginaCar">
    <w:name w:val="Pie de página Car"/>
    <w:basedOn w:val="Fuentedeprrafopredeter"/>
  </w:style>
  <w:style w:type="character" w:customStyle="1" w:styleId="Ttulo2Car">
    <w:name w:val="Título 2 Car"/>
    <w:rPr>
      <w:rFonts w:ascii="Times New Roman" w:eastAsia="Times New Roman" w:hAnsi="Times New Roman" w:cs="Times New Roman"/>
      <w:b/>
      <w:sz w:val="24"/>
      <w:szCs w:val="24"/>
      <w:lang w:eastAsia="ar-SA"/>
    </w:rPr>
  </w:style>
  <w:style w:type="paragraph" w:styleId="Textodeglobo">
    <w:name w:val="Balloon Text"/>
    <w:basedOn w:val="Normal"/>
    <w:semiHidden/>
    <w:unhideWhenUsed/>
    <w:pPr>
      <w:spacing w:after="0"/>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paragraph" w:styleId="TDC1">
    <w:name w:val="toc 1"/>
    <w:basedOn w:val="Normal"/>
    <w:next w:val="Normal"/>
    <w:uiPriority w:val="39"/>
  </w:style>
  <w:style w:type="character" w:styleId="Hipervnculo">
    <w:name w:val="Hyperlink"/>
    <w:uiPriority w:val="99"/>
    <w:rPr>
      <w:color w:val="0000FF"/>
      <w:u w:val="single"/>
    </w:rPr>
  </w:style>
  <w:style w:type="paragraph" w:styleId="Sangradetextonormal">
    <w:name w:val="Body Text Indent"/>
    <w:basedOn w:val="Normal"/>
    <w:semiHidden/>
    <w:pPr>
      <w:ind w:firstLine="360"/>
      <w:jc w:val="both"/>
    </w:pPr>
    <w:rPr>
      <w:rFonts w:ascii="Calibri" w:hAnsi="Calibri"/>
      <w:sz w:val="24"/>
      <w:lang w:val="es-ES"/>
    </w:rPr>
  </w:style>
  <w:style w:type="paragraph" w:styleId="Sangra2detindependiente">
    <w:name w:val="Body Text Indent 2"/>
    <w:basedOn w:val="Normal"/>
    <w:semiHidden/>
    <w:pPr>
      <w:suppressAutoHyphens w:val="0"/>
      <w:autoSpaceDE w:val="0"/>
      <w:autoSpaceDN w:val="0"/>
      <w:adjustRightInd w:val="0"/>
      <w:spacing w:after="0"/>
      <w:ind w:firstLine="360"/>
      <w:jc w:val="both"/>
    </w:pPr>
    <w:rPr>
      <w:rFonts w:ascii="Calibri" w:hAnsi="Calibri"/>
      <w:i/>
      <w:iCs/>
      <w:sz w:val="22"/>
      <w:lang w:val="es-ES" w:eastAsia="es-ES"/>
    </w:rPr>
  </w:style>
  <w:style w:type="paragraph" w:styleId="Sangra3detindependiente">
    <w:name w:val="Body Text Indent 3"/>
    <w:basedOn w:val="Normal"/>
    <w:semiHidden/>
    <w:pPr>
      <w:suppressAutoHyphens w:val="0"/>
      <w:autoSpaceDE w:val="0"/>
      <w:autoSpaceDN w:val="0"/>
      <w:adjustRightInd w:val="0"/>
      <w:spacing w:after="0"/>
      <w:ind w:firstLine="360"/>
      <w:jc w:val="both"/>
    </w:pPr>
    <w:rPr>
      <w:rFonts w:ascii="Calibri" w:hAnsi="Calibri"/>
      <w:sz w:val="22"/>
      <w:lang w:val="es-ES"/>
    </w:rPr>
  </w:style>
  <w:style w:type="paragraph" w:styleId="Textoindependiente">
    <w:name w:val="Body Text"/>
    <w:basedOn w:val="Normal"/>
    <w:link w:val="TextoindependienteCar"/>
    <w:semiHidden/>
    <w:pPr>
      <w:suppressAutoHyphens w:val="0"/>
      <w:autoSpaceDE w:val="0"/>
      <w:autoSpaceDN w:val="0"/>
      <w:adjustRightInd w:val="0"/>
      <w:spacing w:after="0"/>
      <w:jc w:val="both"/>
    </w:pPr>
    <w:rPr>
      <w:rFonts w:ascii="Calibri" w:hAnsi="Calibri"/>
      <w:b/>
      <w:bCs/>
      <w:sz w:val="24"/>
    </w:rPr>
  </w:style>
  <w:style w:type="character" w:styleId="Hipervnculovisitado">
    <w:name w:val="FollowedHyperlink"/>
    <w:semiHidden/>
    <w:rPr>
      <w:color w:val="800080"/>
      <w:u w:val="single"/>
    </w:rPr>
  </w:style>
  <w:style w:type="paragraph" w:styleId="TtuloTDC">
    <w:name w:val="TOC Heading"/>
    <w:basedOn w:val="Ttulo1"/>
    <w:next w:val="Normal"/>
    <w:uiPriority w:val="39"/>
    <w:semiHidden/>
    <w:unhideWhenUsed/>
    <w:qFormat/>
    <w:rsid w:val="00A727DE"/>
    <w:pPr>
      <w:keepLines/>
      <w:suppressAutoHyphens w:val="0"/>
      <w:spacing w:before="480" w:after="0" w:line="276" w:lineRule="auto"/>
      <w:jc w:val="left"/>
      <w:outlineLvl w:val="9"/>
    </w:pPr>
    <w:rPr>
      <w:rFonts w:ascii="Cambria" w:hAnsi="Cambria"/>
      <w:color w:val="365F91"/>
      <w:sz w:val="28"/>
      <w:szCs w:val="28"/>
      <w:lang w:eastAsia="en-US"/>
    </w:rPr>
  </w:style>
  <w:style w:type="character" w:customStyle="1" w:styleId="TextoindependienteCar">
    <w:name w:val="Texto independiente Car"/>
    <w:link w:val="Textoindependiente"/>
    <w:semiHidden/>
    <w:rsid w:val="000F09EB"/>
    <w:rPr>
      <w:rFonts w:eastAsia="Times New Roman"/>
      <w:b/>
      <w:bCs/>
      <w:sz w:val="24"/>
    </w:rPr>
  </w:style>
  <w:style w:type="paragraph" w:styleId="TDC7">
    <w:name w:val="toc 7"/>
    <w:basedOn w:val="Normal"/>
    <w:next w:val="Normal"/>
    <w:autoRedefine/>
    <w:uiPriority w:val="39"/>
    <w:semiHidden/>
    <w:unhideWhenUsed/>
    <w:rsid w:val="0010001C"/>
    <w:pPr>
      <w:ind w:left="1200"/>
    </w:pPr>
  </w:style>
  <w:style w:type="character" w:styleId="Textoennegrita">
    <w:name w:val="Strong"/>
    <w:uiPriority w:val="22"/>
    <w:qFormat/>
    <w:rsid w:val="000F09EB"/>
    <w:rPr>
      <w:b/>
      <w:bCs/>
    </w:rPr>
  </w:style>
  <w:style w:type="character" w:customStyle="1" w:styleId="Ttulo3Car">
    <w:name w:val="Título 3 Car"/>
    <w:link w:val="Ttulo3"/>
    <w:uiPriority w:val="9"/>
    <w:semiHidden/>
    <w:rsid w:val="00710770"/>
    <w:rPr>
      <w:rFonts w:ascii="Cambria" w:eastAsia="Times New Roman" w:hAnsi="Cambria" w:cs="Times New Roman"/>
      <w:b/>
      <w:bCs/>
      <w:sz w:val="26"/>
      <w:szCs w:val="26"/>
      <w:lang w:val="en-GB" w:eastAsia="ar-SA"/>
    </w:rPr>
  </w:style>
  <w:style w:type="paragraph" w:customStyle="1" w:styleId="normal10">
    <w:name w:val="normal 10"/>
    <w:basedOn w:val="Normal"/>
    <w:rsid w:val="00710770"/>
    <w:pPr>
      <w:suppressAutoHyphens w:val="0"/>
      <w:spacing w:before="100" w:beforeAutospacing="1" w:after="100" w:afterAutospacing="1"/>
    </w:pPr>
    <w:rPr>
      <w:sz w:val="24"/>
      <w:szCs w:val="24"/>
      <w:lang w:val="es-ES" w:eastAsia="es-ES"/>
    </w:rPr>
  </w:style>
  <w:style w:type="paragraph" w:customStyle="1" w:styleId="textoindependiente0">
    <w:name w:val="texto independiente"/>
    <w:aliases w:val="car1"/>
    <w:basedOn w:val="Normal"/>
    <w:rsid w:val="00710770"/>
    <w:pPr>
      <w:suppressAutoHyphens w:val="0"/>
      <w:spacing w:before="100" w:beforeAutospacing="1" w:after="100" w:afterAutospacing="1"/>
    </w:pPr>
    <w:rPr>
      <w:sz w:val="24"/>
      <w:szCs w:val="24"/>
      <w:lang w:val="es-ES" w:eastAsia="es-ES"/>
    </w:rPr>
  </w:style>
  <w:style w:type="paragraph" w:styleId="TDC3">
    <w:name w:val="toc 3"/>
    <w:basedOn w:val="Normal"/>
    <w:next w:val="Normal"/>
    <w:autoRedefine/>
    <w:uiPriority w:val="39"/>
    <w:unhideWhenUsed/>
    <w:rsid w:val="00812194"/>
    <w:pPr>
      <w:ind w:left="400"/>
    </w:pPr>
  </w:style>
  <w:style w:type="paragraph" w:styleId="ndice1">
    <w:name w:val="index 1"/>
    <w:basedOn w:val="Normal"/>
    <w:next w:val="Normal"/>
    <w:autoRedefine/>
    <w:uiPriority w:val="99"/>
    <w:semiHidden/>
    <w:unhideWhenUsed/>
    <w:rsid w:val="00631055"/>
    <w:pPr>
      <w:ind w:left="200" w:hanging="200"/>
    </w:pPr>
    <w:rPr>
      <w:rFonts w:ascii="Calibri" w:hAnsi="Calibri"/>
      <w:sz w:val="22"/>
    </w:rPr>
  </w:style>
  <w:style w:type="paragraph" w:styleId="Prrafodelista">
    <w:name w:val="List Paragraph"/>
    <w:basedOn w:val="Normal"/>
    <w:uiPriority w:val="34"/>
    <w:qFormat/>
    <w:rsid w:val="004701F5"/>
    <w:pPr>
      <w:suppressAutoHyphens w:val="0"/>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92921">
      <w:bodyDiv w:val="1"/>
      <w:marLeft w:val="0"/>
      <w:marRight w:val="0"/>
      <w:marTop w:val="0"/>
      <w:marBottom w:val="0"/>
      <w:divBdr>
        <w:top w:val="none" w:sz="0" w:space="0" w:color="auto"/>
        <w:left w:val="none" w:sz="0" w:space="0" w:color="auto"/>
        <w:bottom w:val="none" w:sz="0" w:space="0" w:color="auto"/>
        <w:right w:val="none" w:sz="0" w:space="0" w:color="auto"/>
      </w:divBdr>
    </w:div>
    <w:div w:id="20104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E48E-E06C-4870-96B1-E6B96476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1652</Words>
  <Characters>9091</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I.E.S. “Santiago Hernández”	        Ciclo: Sistemas Microinformáticos y RedesFamilia Profesional: Informática y Comunicaciones   	Modulo: Montaje y mantenimiento de equipos</vt:lpstr>
      <vt:lpstr>I.E.S. “Santiago Hernández”	        Ciclo: Sistemas Microinformáticos y RedesFamilia Profesional: Informática y Comunicaciones   	Modulo: Montaje y mantenimiento de equipos</vt:lpstr>
    </vt:vector>
  </TitlesOfParts>
  <Company>Hewlett-Packard Company</Company>
  <LinksUpToDate>false</LinksUpToDate>
  <CharactersWithSpaces>10722</CharactersWithSpaces>
  <SharedDoc>false</SharedDoc>
  <HLinks>
    <vt:vector size="66" baseType="variant">
      <vt:variant>
        <vt:i4>1376313</vt:i4>
      </vt:variant>
      <vt:variant>
        <vt:i4>62</vt:i4>
      </vt:variant>
      <vt:variant>
        <vt:i4>0</vt:i4>
      </vt:variant>
      <vt:variant>
        <vt:i4>5</vt:i4>
      </vt:variant>
      <vt:variant>
        <vt:lpwstr/>
      </vt:variant>
      <vt:variant>
        <vt:lpwstr>_Toc530484414</vt:lpwstr>
      </vt:variant>
      <vt:variant>
        <vt:i4>1376313</vt:i4>
      </vt:variant>
      <vt:variant>
        <vt:i4>56</vt:i4>
      </vt:variant>
      <vt:variant>
        <vt:i4>0</vt:i4>
      </vt:variant>
      <vt:variant>
        <vt:i4>5</vt:i4>
      </vt:variant>
      <vt:variant>
        <vt:lpwstr/>
      </vt:variant>
      <vt:variant>
        <vt:lpwstr>_Toc530484413</vt:lpwstr>
      </vt:variant>
      <vt:variant>
        <vt:i4>1376313</vt:i4>
      </vt:variant>
      <vt:variant>
        <vt:i4>50</vt:i4>
      </vt:variant>
      <vt:variant>
        <vt:i4>0</vt:i4>
      </vt:variant>
      <vt:variant>
        <vt:i4>5</vt:i4>
      </vt:variant>
      <vt:variant>
        <vt:lpwstr/>
      </vt:variant>
      <vt:variant>
        <vt:lpwstr>_Toc530484412</vt:lpwstr>
      </vt:variant>
      <vt:variant>
        <vt:i4>1376313</vt:i4>
      </vt:variant>
      <vt:variant>
        <vt:i4>44</vt:i4>
      </vt:variant>
      <vt:variant>
        <vt:i4>0</vt:i4>
      </vt:variant>
      <vt:variant>
        <vt:i4>5</vt:i4>
      </vt:variant>
      <vt:variant>
        <vt:lpwstr/>
      </vt:variant>
      <vt:variant>
        <vt:lpwstr>_Toc530484411</vt:lpwstr>
      </vt:variant>
      <vt:variant>
        <vt:i4>1376313</vt:i4>
      </vt:variant>
      <vt:variant>
        <vt:i4>38</vt:i4>
      </vt:variant>
      <vt:variant>
        <vt:i4>0</vt:i4>
      </vt:variant>
      <vt:variant>
        <vt:i4>5</vt:i4>
      </vt:variant>
      <vt:variant>
        <vt:lpwstr/>
      </vt:variant>
      <vt:variant>
        <vt:lpwstr>_Toc530484410</vt:lpwstr>
      </vt:variant>
      <vt:variant>
        <vt:i4>1310777</vt:i4>
      </vt:variant>
      <vt:variant>
        <vt:i4>32</vt:i4>
      </vt:variant>
      <vt:variant>
        <vt:i4>0</vt:i4>
      </vt:variant>
      <vt:variant>
        <vt:i4>5</vt:i4>
      </vt:variant>
      <vt:variant>
        <vt:lpwstr/>
      </vt:variant>
      <vt:variant>
        <vt:lpwstr>_Toc530484409</vt:lpwstr>
      </vt:variant>
      <vt:variant>
        <vt:i4>1310777</vt:i4>
      </vt:variant>
      <vt:variant>
        <vt:i4>26</vt:i4>
      </vt:variant>
      <vt:variant>
        <vt:i4>0</vt:i4>
      </vt:variant>
      <vt:variant>
        <vt:i4>5</vt:i4>
      </vt:variant>
      <vt:variant>
        <vt:lpwstr/>
      </vt:variant>
      <vt:variant>
        <vt:lpwstr>_Toc530484408</vt:lpwstr>
      </vt:variant>
      <vt:variant>
        <vt:i4>1310777</vt:i4>
      </vt:variant>
      <vt:variant>
        <vt:i4>20</vt:i4>
      </vt:variant>
      <vt:variant>
        <vt:i4>0</vt:i4>
      </vt:variant>
      <vt:variant>
        <vt:i4>5</vt:i4>
      </vt:variant>
      <vt:variant>
        <vt:lpwstr/>
      </vt:variant>
      <vt:variant>
        <vt:lpwstr>_Toc530484407</vt:lpwstr>
      </vt:variant>
      <vt:variant>
        <vt:i4>1310777</vt:i4>
      </vt:variant>
      <vt:variant>
        <vt:i4>14</vt:i4>
      </vt:variant>
      <vt:variant>
        <vt:i4>0</vt:i4>
      </vt:variant>
      <vt:variant>
        <vt:i4>5</vt:i4>
      </vt:variant>
      <vt:variant>
        <vt:lpwstr/>
      </vt:variant>
      <vt:variant>
        <vt:lpwstr>_Toc530484406</vt:lpwstr>
      </vt:variant>
      <vt:variant>
        <vt:i4>1310777</vt:i4>
      </vt:variant>
      <vt:variant>
        <vt:i4>8</vt:i4>
      </vt:variant>
      <vt:variant>
        <vt:i4>0</vt:i4>
      </vt:variant>
      <vt:variant>
        <vt:i4>5</vt:i4>
      </vt:variant>
      <vt:variant>
        <vt:lpwstr/>
      </vt:variant>
      <vt:variant>
        <vt:lpwstr>_Toc530484405</vt:lpwstr>
      </vt:variant>
      <vt:variant>
        <vt:i4>1310777</vt:i4>
      </vt:variant>
      <vt:variant>
        <vt:i4>2</vt:i4>
      </vt:variant>
      <vt:variant>
        <vt:i4>0</vt:i4>
      </vt:variant>
      <vt:variant>
        <vt:i4>5</vt:i4>
      </vt:variant>
      <vt:variant>
        <vt:lpwstr/>
      </vt:variant>
      <vt:variant>
        <vt:lpwstr>_Toc530484404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“Santiago Hernández”	        Ciclo: Sistemas Microinformáticos y RedesFamilia Profesional: Informática y Comunicaciones   	Modulo: Montaje y mantenimiento de equipos</dc:title>
  <dc:creator>FLR</dc:creator>
  <cp:lastModifiedBy>Yolanda Escorza Moreno</cp:lastModifiedBy>
  <cp:revision>6</cp:revision>
  <cp:lastPrinted>2013-10-07T10:12:00Z</cp:lastPrinted>
  <dcterms:created xsi:type="dcterms:W3CDTF">2019-10-02T10:24:00Z</dcterms:created>
  <dcterms:modified xsi:type="dcterms:W3CDTF">2021-10-11T11:00:00Z</dcterms:modified>
</cp:coreProperties>
</file>