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3E1D" w:rsidRPr="00AA5F1A" w:rsidRDefault="00233E1D" w:rsidP="00AA5F1A">
      <w:pPr>
        <w:rPr>
          <w:rFonts w:ascii="Arial" w:hAnsi="Arial" w:cs="Arial"/>
          <w:lang w:val="es-ES_tradnl"/>
        </w:rPr>
      </w:pPr>
    </w:p>
    <w:p w:rsidR="00AA5F1A" w:rsidRPr="00AA5F1A" w:rsidRDefault="00AA5F1A" w:rsidP="00AA5F1A">
      <w:pPr>
        <w:rPr>
          <w:rFonts w:ascii="Arial" w:hAnsi="Arial" w:cs="Arial"/>
          <w:lang w:val="es-ES_tradnl"/>
        </w:rPr>
      </w:pPr>
    </w:p>
    <w:p w:rsidR="00233E1D" w:rsidRDefault="00233E1D">
      <w:pPr>
        <w:spacing w:line="480" w:lineRule="auto"/>
        <w:jc w:val="both"/>
        <w:rPr>
          <w:rFonts w:ascii="Arial" w:hAnsi="Arial" w:cs="Arial"/>
          <w:b/>
          <w:sz w:val="52"/>
          <w:lang w:val="es-ES"/>
        </w:rPr>
      </w:pPr>
      <w:r w:rsidRPr="00AA5F1A">
        <w:rPr>
          <w:rFonts w:ascii="Arial" w:hAnsi="Arial" w:cs="Arial"/>
          <w:b/>
          <w:sz w:val="52"/>
          <w:lang w:val="es-ES"/>
        </w:rPr>
        <w:t>FAMILIA PROFESIONAL</w:t>
      </w:r>
    </w:p>
    <w:p w:rsidR="00AA5F1A" w:rsidRPr="00AA5F1A" w:rsidRDefault="00AA5F1A" w:rsidP="00AA5F1A">
      <w:pPr>
        <w:rPr>
          <w:rFonts w:ascii="Arial" w:hAnsi="Arial" w:cs="Arial"/>
          <w:lang w:val="es-ES_tradnl"/>
        </w:rPr>
      </w:pPr>
    </w:p>
    <w:p w:rsidR="00233E1D" w:rsidRPr="00AA5F1A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233E1D" w:rsidRPr="00AA5F1A" w:rsidRDefault="006D227B">
      <w:pPr>
        <w:rPr>
          <w:rFonts w:ascii="Arial" w:hAnsi="Arial" w:cs="Arial"/>
        </w:rPr>
      </w:pPr>
      <w:r>
        <w:rPr>
          <w:rFonts w:ascii="Arial" w:hAnsi="Arial" w:cs="Arial"/>
          <w:noProof/>
          <w:sz w:val="52"/>
          <w:lang w:val="es-ES" w:eastAsia="es-ES"/>
        </w:rPr>
        <w:drawing>
          <wp:inline distT="0" distB="0" distL="0" distR="0">
            <wp:extent cx="4953635" cy="20681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2068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E1D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AA5F1A" w:rsidRPr="00AA5F1A" w:rsidRDefault="00AA5F1A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233E1D" w:rsidRPr="00AA5F1A" w:rsidRDefault="00233E1D" w:rsidP="00AA5F1A">
      <w:pPr>
        <w:jc w:val="center"/>
        <w:rPr>
          <w:rFonts w:ascii="Arial" w:hAnsi="Arial" w:cs="Arial"/>
          <w:sz w:val="52"/>
          <w:lang w:val="es-ES_tradnl"/>
        </w:rPr>
      </w:pPr>
    </w:p>
    <w:p w:rsidR="00AA5F1A" w:rsidRPr="00AA5F1A" w:rsidRDefault="00AA5F1A" w:rsidP="00AA5F1A">
      <w:pPr>
        <w:rPr>
          <w:rFonts w:ascii="Arial" w:hAnsi="Arial" w:cs="Arial"/>
          <w:sz w:val="24"/>
          <w:szCs w:val="24"/>
          <w:lang w:val="es-ES_tradnl"/>
        </w:rPr>
      </w:pPr>
    </w:p>
    <w:p w:rsidR="006B645C" w:rsidRPr="00AA5F1A" w:rsidRDefault="006B645C" w:rsidP="006B645C">
      <w:pPr>
        <w:spacing w:after="0" w:line="360" w:lineRule="auto"/>
        <w:jc w:val="both"/>
        <w:rPr>
          <w:rFonts w:ascii="Arial" w:hAnsi="Arial" w:cs="Arial"/>
          <w:b/>
          <w:sz w:val="40"/>
          <w:szCs w:val="40"/>
          <w:lang w:val="es-ES"/>
        </w:rPr>
      </w:pPr>
      <w:r w:rsidRPr="00AA5F1A">
        <w:rPr>
          <w:rFonts w:ascii="Arial" w:hAnsi="Arial" w:cs="Arial"/>
          <w:b/>
          <w:sz w:val="40"/>
          <w:szCs w:val="40"/>
          <w:lang w:val="es-ES"/>
        </w:rPr>
        <w:t>Ciclos:</w:t>
      </w:r>
    </w:p>
    <w:p w:rsidR="006B645C" w:rsidRPr="00AA5F1A" w:rsidRDefault="006B645C" w:rsidP="006B645C">
      <w:pPr>
        <w:spacing w:after="0"/>
        <w:ind w:left="708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A5F1A">
        <w:rPr>
          <w:rFonts w:ascii="Arial" w:hAnsi="Arial" w:cs="Arial"/>
          <w:b/>
          <w:sz w:val="32"/>
          <w:szCs w:val="32"/>
          <w:lang w:val="es-ES"/>
        </w:rPr>
        <w:t xml:space="preserve">IFC302 </w:t>
      </w:r>
      <w:r w:rsidR="00233E1D" w:rsidRPr="00AA5F1A">
        <w:rPr>
          <w:rFonts w:ascii="Arial" w:hAnsi="Arial" w:cs="Arial"/>
          <w:b/>
          <w:sz w:val="32"/>
          <w:szCs w:val="32"/>
          <w:lang w:val="es-ES"/>
        </w:rPr>
        <w:t>Desarrollo de Aplicaciones Multiplataforma</w:t>
      </w:r>
    </w:p>
    <w:p w:rsidR="00233E1D" w:rsidRPr="00AA5F1A" w:rsidRDefault="006B645C" w:rsidP="006B645C">
      <w:pPr>
        <w:spacing w:after="0"/>
        <w:ind w:left="708"/>
        <w:jc w:val="both"/>
        <w:rPr>
          <w:rFonts w:ascii="Arial" w:hAnsi="Arial" w:cs="Arial"/>
          <w:b/>
          <w:sz w:val="32"/>
          <w:szCs w:val="32"/>
          <w:lang w:val="es-ES"/>
        </w:rPr>
      </w:pPr>
      <w:r w:rsidRPr="00AA5F1A">
        <w:rPr>
          <w:rFonts w:ascii="Arial" w:hAnsi="Arial" w:cs="Arial"/>
          <w:b/>
          <w:sz w:val="32"/>
          <w:szCs w:val="32"/>
          <w:lang w:val="es-ES"/>
        </w:rPr>
        <w:t xml:space="preserve">IFC303 </w:t>
      </w:r>
      <w:r w:rsidR="00233E1D" w:rsidRPr="00AA5F1A">
        <w:rPr>
          <w:rFonts w:ascii="Arial" w:hAnsi="Arial" w:cs="Arial"/>
          <w:b/>
          <w:sz w:val="32"/>
          <w:szCs w:val="32"/>
          <w:lang w:val="es-ES"/>
        </w:rPr>
        <w:t>Desarrollo de Aplicaciones Web</w:t>
      </w:r>
    </w:p>
    <w:p w:rsidR="006B645C" w:rsidRPr="00AA5F1A" w:rsidRDefault="006B645C" w:rsidP="006B645C">
      <w:pPr>
        <w:spacing w:after="0"/>
        <w:jc w:val="both"/>
        <w:rPr>
          <w:rFonts w:ascii="Arial" w:hAnsi="Arial" w:cs="Arial"/>
          <w:b/>
          <w:sz w:val="40"/>
          <w:szCs w:val="40"/>
          <w:lang w:val="es-ES"/>
        </w:rPr>
      </w:pPr>
    </w:p>
    <w:p w:rsidR="00C6317C" w:rsidRDefault="00233E1D" w:rsidP="00C6317C">
      <w:pPr>
        <w:rPr>
          <w:lang w:val="es-ES"/>
        </w:rPr>
        <w:sectPr w:rsidR="00C6317C">
          <w:headerReference w:type="default" r:id="rId8"/>
          <w:footerReference w:type="default" r:id="rId9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  <w:r w:rsidRPr="00AA5F1A">
        <w:rPr>
          <w:rFonts w:ascii="Arial" w:hAnsi="Arial" w:cs="Arial"/>
          <w:b/>
          <w:sz w:val="40"/>
          <w:szCs w:val="40"/>
          <w:lang w:val="es-ES"/>
        </w:rPr>
        <w:t>Módulo Profesional:</w:t>
      </w:r>
      <w:r w:rsidRPr="00AA5F1A">
        <w:rPr>
          <w:rFonts w:ascii="Arial" w:hAnsi="Arial" w:cs="Arial"/>
          <w:b/>
          <w:color w:val="000000"/>
          <w:sz w:val="40"/>
          <w:szCs w:val="40"/>
          <w:lang w:val="es-ES"/>
        </w:rPr>
        <w:t xml:space="preserve"> Entornos de desarrollo</w:t>
      </w:r>
      <w:r w:rsidR="00C6317C" w:rsidRPr="00C6317C">
        <w:rPr>
          <w:lang w:val="es-ES"/>
        </w:rPr>
        <w:t xml:space="preserve"> </w:t>
      </w:r>
    </w:p>
    <w:p w:rsidR="00233E1D" w:rsidRPr="00AA5F1A" w:rsidRDefault="00233E1D">
      <w:pPr>
        <w:pStyle w:val="TDC1"/>
        <w:tabs>
          <w:tab w:val="left" w:pos="440"/>
          <w:tab w:val="right" w:leader="dot" w:pos="8494"/>
        </w:tabs>
        <w:jc w:val="center"/>
        <w:rPr>
          <w:rFonts w:ascii="Calibri" w:hAnsi="Calibri" w:cs="Calibri"/>
          <w:sz w:val="24"/>
          <w:szCs w:val="24"/>
          <w:lang w:val="es-ES"/>
        </w:rPr>
      </w:pPr>
      <w:bookmarkStart w:id="0" w:name="__RefHeading__142_434108385"/>
      <w:bookmarkEnd w:id="0"/>
      <w:r w:rsidRPr="00AA5F1A">
        <w:rPr>
          <w:rFonts w:ascii="Calibri" w:hAnsi="Calibri" w:cs="Calibri"/>
          <w:b/>
          <w:sz w:val="28"/>
          <w:szCs w:val="28"/>
          <w:lang w:val="es-ES"/>
        </w:rPr>
        <w:lastRenderedPageBreak/>
        <w:t>ÍNDICE</w:t>
      </w:r>
    </w:p>
    <w:p w:rsidR="00233E1D" w:rsidRPr="00AA5F1A" w:rsidRDefault="00233E1D">
      <w:pPr>
        <w:pStyle w:val="TDC1"/>
        <w:tabs>
          <w:tab w:val="left" w:pos="440"/>
          <w:tab w:val="right" w:leader="dot" w:pos="8494"/>
        </w:tabs>
        <w:rPr>
          <w:rFonts w:ascii="Calibri" w:hAnsi="Calibri" w:cs="Calibri"/>
          <w:sz w:val="24"/>
          <w:szCs w:val="24"/>
          <w:lang w:val="es-ES"/>
        </w:rPr>
      </w:pPr>
    </w:p>
    <w:p w:rsidR="006878B7" w:rsidRDefault="003115E0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begin"/>
      </w:r>
      <w:r w:rsidR="00233E1D"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instrText xml:space="preserve"> TOC \o "1-3" \h \z \u </w:instrText>
      </w: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separate"/>
      </w:r>
      <w:hyperlink w:anchor="_Toc90547906" w:history="1">
        <w:r w:rsidR="006878B7" w:rsidRPr="00CD3765">
          <w:rPr>
            <w:rStyle w:val="Hipervnculo"/>
            <w:noProof/>
          </w:rPr>
          <w:t>1.</w:t>
        </w:r>
        <w:r w:rsidR="006878B7"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="006878B7" w:rsidRPr="00CD3765">
          <w:rPr>
            <w:rStyle w:val="Hipervnculo"/>
            <w:noProof/>
          </w:rPr>
          <w:t>Criterios de evaluación y calificación del módulo</w:t>
        </w:r>
        <w:r w:rsidR="006878B7">
          <w:rPr>
            <w:noProof/>
            <w:webHidden/>
          </w:rPr>
          <w:tab/>
        </w:r>
        <w:r w:rsidR="006878B7">
          <w:rPr>
            <w:noProof/>
            <w:webHidden/>
          </w:rPr>
          <w:fldChar w:fldCharType="begin"/>
        </w:r>
        <w:r w:rsidR="006878B7">
          <w:rPr>
            <w:noProof/>
            <w:webHidden/>
          </w:rPr>
          <w:instrText xml:space="preserve"> PAGEREF _Toc90547906 \h </w:instrText>
        </w:r>
        <w:r w:rsidR="006878B7">
          <w:rPr>
            <w:noProof/>
            <w:webHidden/>
          </w:rPr>
        </w:r>
        <w:r w:rsidR="006878B7">
          <w:rPr>
            <w:noProof/>
            <w:webHidden/>
          </w:rPr>
          <w:fldChar w:fldCharType="separate"/>
        </w:r>
        <w:r w:rsidR="006878B7">
          <w:rPr>
            <w:noProof/>
            <w:webHidden/>
          </w:rPr>
          <w:t>3</w:t>
        </w:r>
        <w:r w:rsidR="006878B7">
          <w:rPr>
            <w:noProof/>
            <w:webHidden/>
          </w:rPr>
          <w:fldChar w:fldCharType="end"/>
        </w:r>
      </w:hyperlink>
    </w:p>
    <w:p w:rsidR="006878B7" w:rsidRDefault="006878B7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0547907" w:history="1">
        <w:r w:rsidRPr="00CD3765">
          <w:rPr>
            <w:rStyle w:val="Hipervnculo"/>
            <w:noProof/>
            <w:lang w:val="es-ES"/>
          </w:rPr>
          <w:t>Evaluación continua para los alumnos con contrato laboral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_Toc90547907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78B7" w:rsidRDefault="006878B7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0547908" w:history="1">
        <w:r w:rsidRPr="00CD3765">
          <w:rPr>
            <w:rStyle w:val="Hipervnculo"/>
            <w:noProof/>
            <w:lang w:val="es-ES"/>
          </w:rPr>
          <w:t>Prueba para el alumnado que haya perdido el derecho a la evaluación continua: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_Toc90547908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878B7" w:rsidRDefault="006878B7">
      <w:pPr>
        <w:pStyle w:val="TDC2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0547909" w:history="1">
        <w:r w:rsidRPr="00CD3765">
          <w:rPr>
            <w:rStyle w:val="Hipervnculo"/>
            <w:noProof/>
            <w:lang w:val="es-ES"/>
          </w:rPr>
          <w:t>Prueba para el alumnado matriculado en segundo con este módulo pendiente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_Toc90547909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78B7" w:rsidRDefault="006878B7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0547910" w:history="1">
        <w:r w:rsidRPr="00CD3765">
          <w:rPr>
            <w:rStyle w:val="Hipervnculo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Pr="00CD3765">
          <w:rPr>
            <w:rStyle w:val="Hipervnculo"/>
            <w:noProof/>
          </w:rPr>
          <w:t>Resultados de aprendizaje mínimos exigibles para obtener la evaluación positiva en 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_Toc90547910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878B7" w:rsidRDefault="006878B7">
      <w:pPr>
        <w:pStyle w:val="TDC1"/>
        <w:tabs>
          <w:tab w:val="left" w:pos="400"/>
          <w:tab w:val="right" w:leader="dot" w:pos="9514"/>
        </w:tabs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90547911" w:history="1">
        <w:r w:rsidRPr="00CD3765">
          <w:rPr>
            <w:rStyle w:val="Hipervnculo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val="es-ES" w:eastAsia="es-ES"/>
          </w:rPr>
          <w:tab/>
        </w:r>
        <w:r w:rsidRPr="00CD3765">
          <w:rPr>
            <w:rStyle w:val="Hipervnculo"/>
            <w:noProof/>
          </w:rPr>
          <w:t>Procedimientos e instrumentos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_Toc90547911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6317C" w:rsidRPr="00C6317C" w:rsidRDefault="003115E0" w:rsidP="001C65D6">
      <w:pPr>
        <w:tabs>
          <w:tab w:val="left" w:pos="567"/>
          <w:tab w:val="right" w:leader="dot" w:pos="9498"/>
        </w:tabs>
        <w:ind w:left="426" w:hanging="426"/>
        <w:rPr>
          <w:rFonts w:ascii="Calibri" w:hAnsi="Calibri"/>
          <w:lang w:val="es-ES"/>
        </w:rPr>
      </w:pPr>
      <w:r w:rsidRPr="00C6317C">
        <w:rPr>
          <w:rStyle w:val="Hipervnculo"/>
          <w:rFonts w:ascii="Calibri" w:hAnsi="Calibri"/>
          <w:noProof/>
          <w:color w:val="auto"/>
          <w:sz w:val="22"/>
          <w:szCs w:val="22"/>
        </w:rPr>
        <w:fldChar w:fldCharType="end"/>
      </w:r>
    </w:p>
    <w:p w:rsidR="00C6317C" w:rsidRPr="00764D51" w:rsidRDefault="00C6317C" w:rsidP="00C6317C">
      <w:pPr>
        <w:rPr>
          <w:rFonts w:ascii="Calibri" w:hAnsi="Calibri"/>
        </w:rPr>
        <w:sectPr w:rsidR="00C6317C" w:rsidRPr="00764D51" w:rsidSect="00C6317C">
          <w:headerReference w:type="default" r:id="rId10"/>
          <w:footerReference w:type="default" r:id="rId11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</w:p>
    <w:p w:rsidR="00C6317C" w:rsidRPr="00764D51" w:rsidRDefault="00C6317C" w:rsidP="00C6317C">
      <w:pPr>
        <w:rPr>
          <w:rFonts w:ascii="Calibri" w:hAnsi="Calibri"/>
        </w:rPr>
        <w:sectPr w:rsidR="00C6317C" w:rsidRPr="00764D51">
          <w:type w:val="continuous"/>
          <w:pgSz w:w="11906" w:h="16838"/>
          <w:pgMar w:top="1418" w:right="964" w:bottom="1418" w:left="1418" w:header="720" w:footer="720" w:gutter="0"/>
          <w:cols w:space="720"/>
          <w:docGrid w:linePitch="600" w:charSpace="40960"/>
        </w:sectPr>
      </w:pPr>
    </w:p>
    <w:p w:rsidR="00233E1D" w:rsidRPr="00721B50" w:rsidRDefault="00721B50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1" w:name="_Toc90547906"/>
      <w:r w:rsidRPr="00721B50">
        <w:rPr>
          <w:sz w:val="28"/>
          <w:szCs w:val="28"/>
        </w:rPr>
        <w:lastRenderedPageBreak/>
        <w:t>Criterios de evaluación y calificación del módulo</w:t>
      </w:r>
      <w:bookmarkEnd w:id="1"/>
    </w:p>
    <w:p w:rsidR="00233E1D" w:rsidRPr="00AA5F1A" w:rsidRDefault="00233E1D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B11D57" w:rsidRPr="00AA5F1A" w:rsidRDefault="00B11D57" w:rsidP="0024356D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Evaluaciones parciales</w:t>
      </w:r>
    </w:p>
    <w:p w:rsidR="00B11D57" w:rsidRPr="00AA5F1A" w:rsidRDefault="00B11D57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4356D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Se realizarán 3 evaluaciones, en las que se podrán realizar diferentes pruebas escritas, así como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prácticas </w:t>
      </w:r>
      <w:r>
        <w:rPr>
          <w:rFonts w:ascii="Calibri" w:hAnsi="Calibri" w:cs="Calibri"/>
          <w:sz w:val="22"/>
          <w:szCs w:val="22"/>
          <w:lang w:val="es-ES"/>
        </w:rPr>
        <w:t>evaluables o un proyecto.</w:t>
      </w:r>
    </w:p>
    <w:p w:rsidR="0024356D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24356D" w:rsidRDefault="00233E1D" w:rsidP="0024356D">
      <w:pPr>
        <w:ind w:firstLine="432"/>
        <w:jc w:val="both"/>
        <w:rPr>
          <w:rFonts w:ascii="Calibri" w:hAnsi="Calibri" w:cs="Calibri"/>
          <w:sz w:val="22"/>
          <w:szCs w:val="22"/>
          <w:lang w:val="es-ES"/>
        </w:rPr>
      </w:pPr>
      <w:r w:rsidRPr="0024356D">
        <w:rPr>
          <w:rFonts w:ascii="Calibri" w:hAnsi="Calibri" w:cs="Calibri"/>
          <w:sz w:val="22"/>
          <w:szCs w:val="22"/>
          <w:lang w:val="es-ES"/>
        </w:rPr>
        <w:t>Para calcular la calificación del módulo en cada evaluación se aplicará la siguiente fórmula: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b/>
          <w:sz w:val="22"/>
          <w:szCs w:val="22"/>
          <w:lang w:val="es-ES"/>
        </w:rPr>
        <w:t xml:space="preserve">Nota evaluación = 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0,</w:t>
      </w:r>
      <w:r w:rsidR="005D2FC8" w:rsidRPr="00AA5F1A">
        <w:rPr>
          <w:rFonts w:ascii="Calibri" w:hAnsi="Calibri" w:cs="Calibri"/>
          <w:b/>
          <w:sz w:val="22"/>
          <w:szCs w:val="22"/>
          <w:lang w:val="es-ES"/>
        </w:rPr>
        <w:t>7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0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* No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ta media pruebas escritas + 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0,3*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 Nota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 xml:space="preserve"> media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 proyecto y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/o</w:t>
      </w:r>
      <w:r w:rsidR="00DB6CAD" w:rsidRPr="00AA5F1A">
        <w:rPr>
          <w:rFonts w:ascii="Calibri" w:hAnsi="Calibri" w:cs="Calibri"/>
          <w:b/>
          <w:sz w:val="22"/>
          <w:szCs w:val="22"/>
          <w:lang w:val="es-ES"/>
        </w:rPr>
        <w:t xml:space="preserve"> 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>P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rácticas</w:t>
      </w:r>
      <w:r w:rsidR="0024356D">
        <w:rPr>
          <w:rFonts w:ascii="Calibri" w:hAnsi="Calibri" w:cs="Calibri"/>
          <w:b/>
          <w:sz w:val="22"/>
          <w:szCs w:val="22"/>
          <w:lang w:val="es-ES"/>
        </w:rPr>
        <w:t xml:space="preserve"> evaluables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4356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Para aprobar una evaluación será necesario obtener una nota igual o superior a 5 (sin redondeo), siendo necesario p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ara poder realizar esta ponderación en el cálculo de la calificación del módulo profesional obtener al menos una calificación de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la media de las pruebas escritas, un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las prácticas y un </w:t>
      </w:r>
      <w:r w:rsidR="003D1979" w:rsidRPr="00AA5F1A">
        <w:rPr>
          <w:rFonts w:ascii="Calibri" w:hAnsi="Calibri" w:cs="Calibri"/>
          <w:sz w:val="22"/>
          <w:szCs w:val="22"/>
          <w:lang w:val="es-ES"/>
        </w:rPr>
        <w:t>4</w:t>
      </w:r>
      <w:r w:rsidR="00233E1D" w:rsidRPr="00AA5F1A">
        <w:rPr>
          <w:rFonts w:ascii="Calibri" w:hAnsi="Calibri" w:cs="Calibri"/>
          <w:sz w:val="22"/>
          <w:szCs w:val="22"/>
          <w:lang w:val="es-ES"/>
        </w:rPr>
        <w:t xml:space="preserve"> en el proyecto. En caso contrario, </w:t>
      </w:r>
      <w:r w:rsidR="00DB6CAD" w:rsidRPr="00AA5F1A">
        <w:rPr>
          <w:rFonts w:ascii="Calibri" w:hAnsi="Calibri" w:cs="Calibri"/>
          <w:sz w:val="22"/>
          <w:szCs w:val="22"/>
          <w:lang w:val="es-ES"/>
        </w:rPr>
        <w:t>la evaluación estará suspendida y la nota máxima de la evaluación podrá ser un 4.</w:t>
      </w:r>
    </w:p>
    <w:p w:rsidR="003D1979" w:rsidRPr="000D2EF3" w:rsidRDefault="003D1979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En caso de que en alguna evaluación no se propusieran prácticas evaluables, la nota de la evaluación será la nota obtenida en las pruebas escritas.</w:t>
      </w:r>
    </w:p>
    <w:p w:rsidR="008A1386" w:rsidRDefault="008A1386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8A1386" w:rsidRPr="000D2EF3" w:rsidRDefault="008A1386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>
        <w:rPr>
          <w:rFonts w:ascii="Calibri" w:hAnsi="Calibri" w:cs="Calibri"/>
          <w:sz w:val="22"/>
          <w:szCs w:val="22"/>
          <w:lang w:val="es-ES"/>
        </w:rPr>
        <w:t>En el caso de que en la tercera evaluación no se realizase prueba escrita, la nota de la evaluación será la nota obtenida en el proyecto integrador del módulo.</w:t>
      </w: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La nota de cada evaluación que se consignará en el boletín se realizará mediante la nota redondeada de la evaluación. Para su cálculo se aplicará el siguiente redondeo: en caso de que la nota obtenida se encuentre entre 4 y 5, se truncará a 4. En cualquier otro caso, si el decimal obtenido es 5 o superior se redondeará al entero siguiente, y si es inferior a 5 se redondeará al entero anterior.</w:t>
      </w:r>
    </w:p>
    <w:p w:rsidR="0024356D" w:rsidRDefault="0024356D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 xml:space="preserve">De cada </w:t>
      </w:r>
      <w:r>
        <w:rPr>
          <w:rFonts w:ascii="Calibri" w:hAnsi="Calibri" w:cs="Calibri"/>
          <w:sz w:val="22"/>
          <w:szCs w:val="22"/>
          <w:lang w:val="es-ES"/>
        </w:rPr>
        <w:t>evaluación no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superada podrá</w:t>
      </w:r>
      <w:r>
        <w:rPr>
          <w:rFonts w:ascii="Calibri" w:hAnsi="Calibri" w:cs="Calibri"/>
          <w:sz w:val="22"/>
          <w:szCs w:val="22"/>
          <w:lang w:val="es-ES"/>
        </w:rPr>
        <w:t>n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sz w:val="22"/>
          <w:szCs w:val="22"/>
          <w:lang w:val="es-ES"/>
        </w:rPr>
        <w:t>realizarse</w:t>
      </w:r>
      <w:r w:rsidRPr="00AA5F1A">
        <w:rPr>
          <w:rFonts w:ascii="Calibri" w:hAnsi="Calibri" w:cs="Calibri"/>
          <w:sz w:val="22"/>
          <w:szCs w:val="22"/>
          <w:lang w:val="es-ES"/>
        </w:rPr>
        <w:t>, si se considera oportuno, una prueba de recuper</w:t>
      </w:r>
      <w:r>
        <w:rPr>
          <w:rFonts w:ascii="Calibri" w:hAnsi="Calibri" w:cs="Calibri"/>
          <w:sz w:val="22"/>
          <w:szCs w:val="22"/>
          <w:lang w:val="es-ES"/>
        </w:rPr>
        <w:t xml:space="preserve">ación. </w:t>
      </w:r>
      <w:r w:rsidRPr="000D2EF3">
        <w:rPr>
          <w:rFonts w:ascii="Calibri" w:hAnsi="Calibri" w:cs="Calibri"/>
          <w:sz w:val="22"/>
          <w:szCs w:val="22"/>
          <w:lang w:val="es-ES"/>
        </w:rPr>
        <w:t>En caso de suspender la primera, segunda y/o tercera evaluación se realizará una recuperación de la parte o partes suspendidas en la primera convocatoria de junio. Cuando se realiza un examen de recuperación su calificación anula la nota obtenida con anterioridad.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24356D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Nota final</w:t>
      </w:r>
    </w:p>
    <w:p w:rsidR="0046431B" w:rsidRPr="00AA5F1A" w:rsidRDefault="0046431B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Para aprobar el módulo será necesario tener una nota de al menos un 5 (sin redondeo) en cada evaluación y la nota final igual o superior a 5 (sin redondeo), obteniéndose la nota final mediante la siguiente expresión:</w:t>
      </w:r>
    </w:p>
    <w:p w:rsidR="0046431B" w:rsidRDefault="0046431B">
      <w:pPr>
        <w:spacing w:after="0"/>
        <w:ind w:firstLine="360"/>
        <w:jc w:val="both"/>
        <w:rPr>
          <w:rFonts w:ascii="Calibri" w:hAnsi="Calibri" w:cs="Calibri"/>
          <w:b/>
          <w:sz w:val="22"/>
          <w:szCs w:val="22"/>
          <w:lang w:val="es-ES"/>
        </w:rPr>
      </w:pPr>
    </w:p>
    <w:p w:rsidR="00233E1D" w:rsidRPr="00AA5F1A" w:rsidRDefault="00233E1D" w:rsidP="005D52CD">
      <w:pPr>
        <w:spacing w:after="0"/>
        <w:ind w:firstLine="360"/>
        <w:jc w:val="center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b/>
          <w:sz w:val="22"/>
          <w:szCs w:val="22"/>
          <w:lang w:val="es-ES"/>
        </w:rPr>
        <w:t xml:space="preserve">Calificación </w:t>
      </w:r>
      <w:r w:rsidR="000D2EF3">
        <w:rPr>
          <w:rFonts w:ascii="Calibri" w:hAnsi="Calibri" w:cs="Calibri"/>
          <w:b/>
          <w:sz w:val="22"/>
          <w:szCs w:val="22"/>
          <w:lang w:val="es-ES"/>
        </w:rPr>
        <w:t xml:space="preserve">final </w:t>
      </w:r>
      <w:r w:rsidRPr="00AA5F1A">
        <w:rPr>
          <w:rFonts w:ascii="Calibri" w:hAnsi="Calibri" w:cs="Calibri"/>
          <w:b/>
          <w:sz w:val="22"/>
          <w:szCs w:val="22"/>
          <w:lang w:val="es-ES"/>
        </w:rPr>
        <w:t>del módulo = 0.3·P + 0.3·S + 0.4·T</w:t>
      </w:r>
    </w:p>
    <w:p w:rsidR="0046431B" w:rsidRPr="00AA5F1A" w:rsidRDefault="0046431B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Siendo P, S y T, respectivamente, las calificaciones de la primera, la s</w:t>
      </w:r>
      <w:r w:rsidR="000D2EF3">
        <w:rPr>
          <w:rFonts w:ascii="Calibri" w:hAnsi="Calibri" w:cs="Calibri"/>
          <w:sz w:val="22"/>
          <w:szCs w:val="22"/>
          <w:lang w:val="es-ES"/>
        </w:rPr>
        <w:t>egunda y la tercera evaluación.</w:t>
      </w:r>
    </w:p>
    <w:p w:rsidR="00267573" w:rsidRDefault="0026757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Para aplicar la ponderación anterior se tendrá que haber obtenido una nota superior o igual a 5 (sin redondeo) en cada una de las evaluaciones. En caso contrario la nota final del módulo será un 4 como máximo.</w:t>
      </w:r>
    </w:p>
    <w:p w:rsidR="000D2EF3" w:rsidRPr="00AA5F1A" w:rsidRDefault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En el cálculo de esta nota final del módulo profesional se utilizarán las notas obtenidas en cada evaluación, sin redondeo y con dos decimales, y no la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indicada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en los 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boletines de notas, puesto que é</w:t>
      </w:r>
      <w:r w:rsidRPr="00AA5F1A">
        <w:rPr>
          <w:rFonts w:ascii="Calibri" w:hAnsi="Calibri" w:cs="Calibri"/>
          <w:sz w:val="22"/>
          <w:szCs w:val="22"/>
          <w:lang w:val="es-ES"/>
        </w:rPr>
        <w:t>sta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s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on</w:t>
      </w:r>
      <w:r w:rsidRPr="00AA5F1A">
        <w:rPr>
          <w:rFonts w:ascii="Calibri" w:hAnsi="Calibri" w:cs="Calibri"/>
          <w:sz w:val="22"/>
          <w:szCs w:val="22"/>
          <w:lang w:val="es-ES"/>
        </w:rPr>
        <w:t xml:space="preserve"> meramente informativa</w:t>
      </w:r>
      <w:r w:rsidR="005C4406" w:rsidRPr="00AA5F1A">
        <w:rPr>
          <w:rFonts w:ascii="Calibri" w:hAnsi="Calibri" w:cs="Calibri"/>
          <w:sz w:val="22"/>
          <w:szCs w:val="22"/>
          <w:lang w:val="es-ES"/>
        </w:rPr>
        <w:t>s</w:t>
      </w:r>
      <w:r w:rsidRPr="00AA5F1A">
        <w:rPr>
          <w:rFonts w:ascii="Calibri" w:hAnsi="Calibri" w:cs="Calibri"/>
          <w:sz w:val="22"/>
          <w:szCs w:val="22"/>
          <w:lang w:val="es-ES"/>
        </w:rPr>
        <w:t>. Para su cálculo se aplicará el siguiente redondeo: en caso de que la nota obtenida se encuentre entre 4 y 5, se truncará a 4, en cualquier otro caso si el decimal obtenido es 5 o superior se redondeará al entero siguiente, en caso contrario al entero anterior.</w:t>
      </w:r>
    </w:p>
    <w:p w:rsidR="000D2EF3" w:rsidRPr="00AA5F1A" w:rsidRDefault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0D2EF3" w:rsidP="000D2EF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>También se redondeará la calificación final del módulo de acuerdo a lo mencionado anteriormente para ser publicada en el boletín de notas que se entrega al alumno.</w:t>
      </w:r>
    </w:p>
    <w:p w:rsidR="00233E1D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721B50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Primera convocatoria</w:t>
      </w:r>
      <w:r w:rsidR="00233E1D" w:rsidRPr="00AA5F1A">
        <w:rPr>
          <w:rFonts w:ascii="Calibri" w:hAnsi="Calibri" w:cs="Calibri"/>
          <w:b/>
          <w:sz w:val="24"/>
          <w:szCs w:val="24"/>
          <w:lang w:val="es-ES"/>
        </w:rPr>
        <w:t xml:space="preserve"> de Junio</w:t>
      </w:r>
    </w:p>
    <w:p w:rsidR="00267573" w:rsidRPr="00AA5F1A" w:rsidRDefault="00267573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0D2EF3" w:rsidRPr="000D2EF3" w:rsidRDefault="00233E1D" w:rsidP="000D2EF3">
      <w:pPr>
        <w:pStyle w:val="Piedepgina"/>
        <w:ind w:firstLine="426"/>
        <w:jc w:val="both"/>
        <w:rPr>
          <w:rFonts w:ascii="Calibri" w:hAnsi="Calibri" w:cs="Calibri"/>
          <w:sz w:val="22"/>
          <w:szCs w:val="22"/>
          <w:lang w:val="es-ES"/>
        </w:rPr>
      </w:pPr>
      <w:r w:rsidRPr="000D2EF3">
        <w:rPr>
          <w:rFonts w:ascii="Calibri" w:hAnsi="Calibri" w:cs="Calibri"/>
          <w:sz w:val="22"/>
          <w:szCs w:val="22"/>
          <w:lang w:val="es-ES"/>
        </w:rPr>
        <w:t xml:space="preserve">Si el resultado de la ponderación anterior diera una nota inferior a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>5 (sin redondeo)</w:t>
      </w:r>
      <w:r w:rsidRPr="000D2EF3">
        <w:rPr>
          <w:rFonts w:ascii="Calibri" w:hAnsi="Calibri" w:cs="Calibri"/>
          <w:sz w:val="22"/>
          <w:szCs w:val="22"/>
          <w:lang w:val="es-ES"/>
        </w:rPr>
        <w:t xml:space="preserve"> el alumno deberá realizar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 xml:space="preserve">en junio </w:t>
      </w:r>
      <w:r w:rsidRPr="000D2EF3">
        <w:rPr>
          <w:rFonts w:ascii="Calibri" w:hAnsi="Calibri" w:cs="Calibri"/>
          <w:sz w:val="22"/>
          <w:szCs w:val="22"/>
          <w:lang w:val="es-ES"/>
        </w:rPr>
        <w:t>u</w:t>
      </w:r>
      <w:r w:rsidR="00BD35F6" w:rsidRPr="000D2EF3">
        <w:rPr>
          <w:rFonts w:ascii="Calibri" w:hAnsi="Calibri" w:cs="Calibri"/>
          <w:sz w:val="22"/>
          <w:szCs w:val="22"/>
          <w:lang w:val="es-ES"/>
        </w:rPr>
        <w:t xml:space="preserve">n examen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>de recuperación únicamente de las evaluaciones que tenga pendientes. En</w:t>
      </w:r>
      <w:r w:rsidRPr="000D2EF3">
        <w:rPr>
          <w:rFonts w:ascii="Calibri" w:hAnsi="Calibri" w:cs="Calibri"/>
          <w:sz w:val="22"/>
          <w:szCs w:val="22"/>
          <w:lang w:val="es-ES"/>
        </w:rPr>
        <w:t xml:space="preserve"> dicha prueba se evaluará exclusivamente la realización del examen que puede constar de una parte práctica y otra escrita referidas ambas a los contenidos 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>establecidos en la programación</w:t>
      </w:r>
      <w:r w:rsidRPr="000D2EF3">
        <w:rPr>
          <w:rFonts w:ascii="Calibri" w:hAnsi="Calibri" w:cs="Calibri"/>
          <w:sz w:val="22"/>
          <w:szCs w:val="22"/>
          <w:lang w:val="es-ES"/>
        </w:rPr>
        <w:t>.</w:t>
      </w:r>
      <w:r w:rsidR="000D2EF3" w:rsidRPr="000D2EF3">
        <w:rPr>
          <w:rFonts w:ascii="Calibri" w:hAnsi="Calibri" w:cs="Calibri"/>
          <w:sz w:val="22"/>
          <w:szCs w:val="22"/>
          <w:lang w:val="es-ES"/>
        </w:rPr>
        <w:t xml:space="preserve"> Las notas obtenidas en los exámenes de recuperación de evaluaciones anulan las notas de las evaluaciones obtenidas con anterioridad.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721B50">
      <w:pPr>
        <w:spacing w:after="0"/>
        <w:ind w:firstLine="360"/>
        <w:jc w:val="both"/>
        <w:rPr>
          <w:rFonts w:ascii="Calibri" w:hAnsi="Calibri" w:cs="Calibri"/>
          <w:b/>
          <w:sz w:val="24"/>
          <w:szCs w:val="24"/>
          <w:lang w:val="es-ES"/>
        </w:rPr>
      </w:pPr>
      <w:r>
        <w:rPr>
          <w:rFonts w:ascii="Calibri" w:hAnsi="Calibri" w:cs="Calibri"/>
          <w:b/>
          <w:sz w:val="24"/>
          <w:szCs w:val="24"/>
          <w:lang w:val="es-ES"/>
        </w:rPr>
        <w:t>Segunda convocatoria</w:t>
      </w:r>
      <w:r w:rsidR="00233E1D" w:rsidRPr="00AA5F1A">
        <w:rPr>
          <w:rFonts w:ascii="Calibri" w:hAnsi="Calibri" w:cs="Calibri"/>
          <w:b/>
          <w:sz w:val="24"/>
          <w:szCs w:val="24"/>
          <w:lang w:val="es-ES"/>
        </w:rPr>
        <w:t xml:space="preserve"> de </w:t>
      </w:r>
      <w:r>
        <w:rPr>
          <w:rFonts w:ascii="Calibri" w:hAnsi="Calibri" w:cs="Calibri"/>
          <w:b/>
          <w:sz w:val="24"/>
          <w:szCs w:val="24"/>
          <w:lang w:val="es-ES"/>
        </w:rPr>
        <w:t>Junio</w:t>
      </w:r>
    </w:p>
    <w:p w:rsidR="00233E1D" w:rsidRPr="00FA0F39" w:rsidRDefault="00233E1D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A0F39" w:rsidRDefault="00FA0F39" w:rsidP="00FA0F39">
      <w:pPr>
        <w:pStyle w:val="Piedepgina"/>
        <w:ind w:firstLine="426"/>
        <w:jc w:val="both"/>
        <w:rPr>
          <w:rFonts w:ascii="Calibri" w:hAnsi="Calibri" w:cs="Calibri"/>
          <w:sz w:val="22"/>
          <w:szCs w:val="22"/>
          <w:lang w:val="es-ES"/>
        </w:rPr>
      </w:pPr>
      <w:r w:rsidRPr="00FA0F39">
        <w:rPr>
          <w:rFonts w:ascii="Calibri" w:hAnsi="Calibri" w:cs="Calibri"/>
          <w:sz w:val="22"/>
          <w:szCs w:val="22"/>
          <w:lang w:val="es-ES"/>
        </w:rPr>
        <w:t>En caso de no recuperar las evaluaciones pendientes y obtener una nota inferior a 5 (sin redondeo) en la primera convocatoria de junio, el alumno deberá realizar en junio un examen final global del módulo. El examen final global podrá constar de una parte teórica y una parte práctica referidas a los contenidos desarrollados durante el curso. La nota obtenida en el examen final global anula las notas de las evaluaciones obtenidas con anterioridad y no se tendrán en cuenta los ejercicios y/o proyectos prácticos entregados durante el curso.</w:t>
      </w:r>
    </w:p>
    <w:p w:rsidR="008A00F5" w:rsidRDefault="008A00F5" w:rsidP="00FA0F39">
      <w:pPr>
        <w:pStyle w:val="Piedepgina"/>
        <w:ind w:firstLine="426"/>
        <w:jc w:val="both"/>
        <w:rPr>
          <w:rFonts w:ascii="Calibri" w:hAnsi="Calibri" w:cs="Calibri"/>
          <w:sz w:val="22"/>
          <w:szCs w:val="22"/>
          <w:lang w:val="es-ES"/>
        </w:rPr>
      </w:pPr>
    </w:p>
    <w:p w:rsidR="008A00F5" w:rsidRPr="002C0F36" w:rsidRDefault="008A00F5" w:rsidP="002C0F36">
      <w:pPr>
        <w:pStyle w:val="Ttulo2"/>
        <w:rPr>
          <w:lang w:val="es-ES"/>
        </w:rPr>
      </w:pPr>
      <w:bookmarkStart w:id="2" w:name="_Toc90547907"/>
      <w:r w:rsidRPr="002C0F36">
        <w:rPr>
          <w:lang w:val="es-ES"/>
        </w:rPr>
        <w:t>Evaluación continua para los alumnos con contrato laboral</w:t>
      </w:r>
      <w:bookmarkEnd w:id="2"/>
    </w:p>
    <w:p w:rsidR="008A00F5" w:rsidRPr="006878B7" w:rsidRDefault="008A00F5" w:rsidP="008A00F5">
      <w:pPr>
        <w:ind w:right="425" w:firstLine="426"/>
        <w:jc w:val="both"/>
        <w:rPr>
          <w:rFonts w:ascii="Arial" w:eastAsia="Arial" w:hAnsi="Arial" w:cs="Arial"/>
          <w:b/>
          <w:lang w:val="es-ES"/>
        </w:rPr>
      </w:pPr>
    </w:p>
    <w:p w:rsidR="002C0F36" w:rsidRPr="002C0F36" w:rsidRDefault="002C0F36" w:rsidP="002C0F36">
      <w:pPr>
        <w:spacing w:after="0"/>
        <w:ind w:firstLine="357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bookmarkStart w:id="3" w:name="_GoBack"/>
      <w:bookmarkEnd w:id="3"/>
      <w:r w:rsidRPr="002C0F36">
        <w:rPr>
          <w:rFonts w:ascii="Calibri" w:hAnsi="Calibri" w:cs="Calibri"/>
          <w:spacing w:val="-3"/>
          <w:sz w:val="22"/>
          <w:szCs w:val="22"/>
          <w:lang w:val="es-ES"/>
        </w:rPr>
        <w:t>Aquellos alumnos que falten a más del 15% de las clases presenciales pero que no pierdan la evaluación continua porque han presentado al tutor de forma correcta en tiempo y forma los documentos que corroboran la coincidencia horaria entre las clases presenciales y un trabajo con contrato legal serán evaluados de forma continua de la siguiente manera:</w:t>
      </w:r>
    </w:p>
    <w:p w:rsidR="002C0F36" w:rsidRPr="002C0F36" w:rsidRDefault="002C0F36" w:rsidP="002C0F36">
      <w:pPr>
        <w:spacing w:after="0"/>
        <w:ind w:firstLine="357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2C0F36">
        <w:rPr>
          <w:rFonts w:ascii="Calibri" w:hAnsi="Calibri" w:cs="Calibri"/>
          <w:spacing w:val="-3"/>
          <w:sz w:val="22"/>
          <w:szCs w:val="22"/>
          <w:lang w:val="es-ES"/>
        </w:rPr>
        <w:t>Tendrán que realizar aquellos exámenes o pruebas que determine el profesor que serán los mínimos suficientes para evaluar todos los contenidos, conceptos, procedimientos, destrezas, objetivos, competencias profesionales, resultados de aprendizaje y criterios de evaluación del módulo.  </w:t>
      </w:r>
    </w:p>
    <w:p w:rsidR="008A00F5" w:rsidRPr="00FA0F39" w:rsidRDefault="008A00F5" w:rsidP="00FA0F39">
      <w:pPr>
        <w:pStyle w:val="Piedepgina"/>
        <w:ind w:firstLine="426"/>
        <w:jc w:val="both"/>
        <w:rPr>
          <w:rFonts w:ascii="Calibri" w:hAnsi="Calibri" w:cs="Calibri"/>
          <w:sz w:val="22"/>
          <w:szCs w:val="22"/>
          <w:lang w:val="es-ES"/>
        </w:rPr>
      </w:pPr>
    </w:p>
    <w:p w:rsidR="00FA0F39" w:rsidRPr="00AA5F1A" w:rsidRDefault="00FA0F3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2C0F36">
      <w:pPr>
        <w:pStyle w:val="Ttulo2"/>
        <w:rPr>
          <w:lang w:val="es-ES"/>
        </w:rPr>
      </w:pPr>
      <w:bookmarkStart w:id="4" w:name="_Toc90547908"/>
      <w:r w:rsidRPr="00AA5F1A">
        <w:rPr>
          <w:lang w:val="es-ES"/>
        </w:rPr>
        <w:t>Prueba para el alumnado que haya perdido el derecho a la evaluación continua:</w:t>
      </w:r>
      <w:bookmarkEnd w:id="4"/>
    </w:p>
    <w:p w:rsidR="00233E1D" w:rsidRPr="00AA5F1A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b/>
          <w:sz w:val="22"/>
          <w:szCs w:val="22"/>
          <w:lang w:val="es-ES_tradnl"/>
        </w:rPr>
      </w:pPr>
    </w:p>
    <w:p w:rsidR="00EB6FE3" w:rsidRDefault="00EB6FE3" w:rsidP="000841A9">
      <w:pPr>
        <w:spacing w:after="0"/>
        <w:ind w:firstLine="357"/>
        <w:jc w:val="both"/>
        <w:rPr>
          <w:rFonts w:ascii="Calibri" w:hAnsi="Calibri" w:cs="Calibri"/>
          <w:b/>
          <w:spacing w:val="-3"/>
          <w:sz w:val="22"/>
          <w:szCs w:val="22"/>
          <w:lang w:val="es-ES"/>
        </w:rPr>
      </w:pPr>
      <w:r>
        <w:rPr>
          <w:rFonts w:ascii="Calibri" w:hAnsi="Calibri" w:cs="Calibri"/>
          <w:spacing w:val="-3"/>
          <w:sz w:val="22"/>
          <w:szCs w:val="22"/>
          <w:lang w:val="es-ES"/>
        </w:rPr>
        <w:t xml:space="preserve">El número </w:t>
      </w:r>
      <w:r w:rsidR="00233E1D" w:rsidRPr="00AA5F1A">
        <w:rPr>
          <w:rFonts w:ascii="Calibri" w:hAnsi="Calibri" w:cs="Calibri"/>
          <w:spacing w:val="-3"/>
          <w:sz w:val="22"/>
          <w:szCs w:val="22"/>
          <w:lang w:val="es-ES"/>
        </w:rPr>
        <w:t>de faltas de asistencia al módulo profesional que conlleva la pérdida del derecho a la evaluación continua</w:t>
      </w:r>
      <w:r w:rsidR="00233E1D" w:rsidRPr="00AA5F1A">
        <w:rPr>
          <w:rFonts w:ascii="Calibri" w:hAnsi="Calibri" w:cs="Calibri"/>
          <w:sz w:val="22"/>
          <w:szCs w:val="22"/>
          <w:lang w:val="es-ES_tradnl"/>
        </w:rPr>
        <w:t xml:space="preserve"> fijado por normativa de la consejería de educación de la D.G.A.</w:t>
      </w:r>
      <w:r>
        <w:rPr>
          <w:rFonts w:ascii="Calibri" w:hAnsi="Calibri" w:cs="Calibri"/>
          <w:spacing w:val="-3"/>
          <w:sz w:val="22"/>
          <w:szCs w:val="22"/>
          <w:lang w:val="es-ES"/>
        </w:rPr>
        <w:t xml:space="preserve"> es del 15% de la duración</w:t>
      </w:r>
      <w:r w:rsidR="00233E1D"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 del módulo, que en este caso es de </w:t>
      </w:r>
      <w:r>
        <w:rPr>
          <w:rFonts w:ascii="Calibri" w:hAnsi="Calibri" w:cs="Calibri"/>
          <w:b/>
          <w:spacing w:val="-3"/>
          <w:sz w:val="22"/>
          <w:szCs w:val="22"/>
          <w:lang w:val="es-ES"/>
        </w:rPr>
        <w:t>15 períodos lectivos.</w:t>
      </w:r>
    </w:p>
    <w:p w:rsidR="00EB6FE3" w:rsidRDefault="00233E1D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Estos alumnos podrán asistir a clase y realizar los trabajos que estime el profesor, pero no se evaluarán en las correspondientes evaluaciones y realizarán 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>un único examen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 final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 xml:space="preserve"> y global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, en 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t xml:space="preserve">la </w:t>
      </w:r>
      <w:r w:rsidR="00EB6FE3">
        <w:rPr>
          <w:rFonts w:ascii="Calibri" w:hAnsi="Calibri" w:cs="Calibri"/>
          <w:spacing w:val="-3"/>
          <w:sz w:val="22"/>
          <w:szCs w:val="22"/>
          <w:lang w:val="es-ES"/>
        </w:rPr>
        <w:lastRenderedPageBreak/>
        <w:t xml:space="preserve">primera y/o segunda convocatoria de </w:t>
      </w: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 xml:space="preserve">Junio </w:t>
      </w:r>
      <w:r w:rsidRPr="00AA5F1A">
        <w:rPr>
          <w:rFonts w:ascii="Calibri" w:hAnsi="Calibri" w:cs="Calibri"/>
          <w:sz w:val="22"/>
          <w:szCs w:val="22"/>
          <w:lang w:val="es-ES_tradnl"/>
        </w:rPr>
        <w:t>cuyo contenido corresponderá a lo desarrollado a lo largo de todo el curso.</w:t>
      </w:r>
    </w:p>
    <w:p w:rsidR="00233E1D" w:rsidRPr="00AA5F1A" w:rsidRDefault="00233E1D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z w:val="22"/>
          <w:szCs w:val="22"/>
          <w:lang w:val="es-ES_tradnl"/>
        </w:rPr>
        <w:t>Las notas obtenidas previamente a la pérdida de éste derecho quedarán anuladas. Deberán obtener una nota igual o superior a 5</w:t>
      </w:r>
      <w:r w:rsidR="00EB6FE3">
        <w:rPr>
          <w:rFonts w:ascii="Calibri" w:hAnsi="Calibri" w:cs="Calibri"/>
          <w:sz w:val="22"/>
          <w:szCs w:val="22"/>
          <w:lang w:val="es-ES_tradnl"/>
        </w:rPr>
        <w:t xml:space="preserve"> (sin redondeo)</w:t>
      </w:r>
      <w:r w:rsidRPr="00AA5F1A">
        <w:rPr>
          <w:rFonts w:ascii="Calibri" w:hAnsi="Calibri" w:cs="Calibri"/>
          <w:sz w:val="22"/>
          <w:szCs w:val="22"/>
          <w:lang w:val="es-ES_tradnl"/>
        </w:rPr>
        <w:t xml:space="preserve"> para la superación del mó</w:t>
      </w:r>
      <w:r w:rsidR="00EB6FE3">
        <w:rPr>
          <w:rFonts w:ascii="Calibri" w:hAnsi="Calibri" w:cs="Calibri"/>
          <w:sz w:val="22"/>
          <w:szCs w:val="22"/>
          <w:lang w:val="es-ES_tradnl"/>
        </w:rPr>
        <w:t>dulo.</w:t>
      </w:r>
    </w:p>
    <w:p w:rsidR="004B2F45" w:rsidRPr="00AA5F1A" w:rsidRDefault="004B2F45" w:rsidP="000841A9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4B2F45" w:rsidRPr="00AA5F1A" w:rsidRDefault="004B2F45" w:rsidP="002C0F36">
      <w:pPr>
        <w:pStyle w:val="Ttulo2"/>
        <w:rPr>
          <w:lang w:val="es-ES"/>
        </w:rPr>
      </w:pPr>
      <w:bookmarkStart w:id="5" w:name="_Toc90547909"/>
      <w:r w:rsidRPr="00AA5F1A">
        <w:rPr>
          <w:lang w:val="es-ES"/>
        </w:rPr>
        <w:t>Prueba para el alumnado matriculado en segundo con este módulo pendiente</w:t>
      </w:r>
      <w:bookmarkEnd w:id="5"/>
    </w:p>
    <w:p w:rsidR="00233E1D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EB6FE3" w:rsidRPr="008A1386" w:rsidRDefault="00EB6FE3" w:rsidP="00EB6FE3">
      <w:pPr>
        <w:spacing w:after="0"/>
        <w:ind w:firstLine="357"/>
        <w:jc w:val="both"/>
        <w:rPr>
          <w:rFonts w:ascii="Calibri" w:hAnsi="Calibri" w:cs="Calibri"/>
          <w:sz w:val="22"/>
          <w:szCs w:val="22"/>
          <w:lang w:val="es-ES_tradnl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>Al tratarse de un módulo que NO es llave para ningún módulo de segundo curso, no debe impedir realizar el módulo de FCT en el periodo de abril a junio, por lo que:</w:t>
      </w:r>
    </w:p>
    <w:p w:rsidR="00EB6FE3" w:rsidRPr="008A1386" w:rsidRDefault="00EB6FE3" w:rsidP="00EB6FE3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 xml:space="preserve">- </w:t>
      </w:r>
      <w:r w:rsidRPr="008A1386">
        <w:rPr>
          <w:rFonts w:ascii="Calibri" w:hAnsi="Calibri"/>
          <w:bCs/>
          <w:sz w:val="22"/>
          <w:szCs w:val="22"/>
          <w:lang w:val="es-ES"/>
        </w:rPr>
        <w:t xml:space="preserve">Los alumnos que se encuentren matriculados en segundo curso, y no tengan pendiente ningún otro módulo que sea llave, realizarán la </w:t>
      </w:r>
      <w:r w:rsidR="00F301EE" w:rsidRPr="008A1386">
        <w:rPr>
          <w:rFonts w:ascii="Calibri" w:hAnsi="Calibri"/>
          <w:bCs/>
          <w:sz w:val="22"/>
          <w:szCs w:val="22"/>
          <w:lang w:val="es-ES"/>
        </w:rPr>
        <w:t>primera convocatoria en el mes de marzo si no la superasen realizarían la segunda convocatoria en el mes de</w:t>
      </w:r>
      <w:r w:rsidRPr="008A1386">
        <w:rPr>
          <w:rFonts w:ascii="Calibri" w:hAnsi="Calibri"/>
          <w:bCs/>
          <w:sz w:val="22"/>
          <w:szCs w:val="22"/>
          <w:lang w:val="es-ES"/>
        </w:rPr>
        <w:t xml:space="preserve"> junio.</w:t>
      </w:r>
    </w:p>
    <w:p w:rsidR="008A1386" w:rsidRDefault="008A1386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  <w:r w:rsidRPr="008A1386">
        <w:rPr>
          <w:rFonts w:ascii="Calibri" w:hAnsi="Calibri" w:cs="Calibri"/>
          <w:sz w:val="22"/>
          <w:szCs w:val="22"/>
          <w:lang w:val="es-ES_tradnl"/>
        </w:rPr>
        <w:t xml:space="preserve">- </w:t>
      </w:r>
      <w:r w:rsidRPr="008A1386">
        <w:rPr>
          <w:rFonts w:ascii="Calibri" w:hAnsi="Calibri"/>
          <w:bCs/>
          <w:sz w:val="22"/>
          <w:szCs w:val="22"/>
          <w:lang w:val="es-ES"/>
        </w:rPr>
        <w:t>Los alumnos que se encuentren matriculados en segundo curso, y tengan pendiente algún otro módulo que sea llave y les impide realizar el módulo de FCT en el periodo ordinario, realizarán las pruebas correspondientes a la primera y/o segunda convocatorias de junio.</w:t>
      </w:r>
    </w:p>
    <w:p w:rsidR="00E83610" w:rsidRDefault="00E83610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</w:p>
    <w:p w:rsidR="00E83610" w:rsidRDefault="00E83610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u w:val="single"/>
          <w:lang w:val="es-ES" w:eastAsia="es-ES"/>
        </w:rPr>
        <w:t>4.2: Escenario 2</w:t>
      </w: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: </w:t>
      </w:r>
      <w:proofErr w:type="spellStart"/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Semipresencial</w:t>
      </w:r>
      <w:proofErr w:type="spellEnd"/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.</w:t>
      </w: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En este escenario vienen a clase presencial la mitad de los alumnos y la otra mitad está en casa realizando tareas.</w:t>
      </w: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Los criterios de evaluación serán los mismos que en el escenario 1, realizando pruebas presenciales manteniendo las medidas de seguridad que la autoridad sanitaria exija.</w:t>
      </w:r>
    </w:p>
    <w:p w:rsidR="00E83610" w:rsidRPr="00E83610" w:rsidRDefault="00E83610" w:rsidP="00E83610">
      <w:pPr>
        <w:suppressAutoHyphens w:val="0"/>
        <w:spacing w:after="0"/>
        <w:rPr>
          <w:sz w:val="24"/>
          <w:szCs w:val="24"/>
          <w:lang w:val="es-ES" w:eastAsia="es-ES"/>
        </w:rPr>
      </w:pP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u w:val="single"/>
          <w:lang w:val="es-ES" w:eastAsia="es-ES"/>
        </w:rPr>
        <w:t>4.3: Escenario 3:</w:t>
      </w: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 xml:space="preserve"> Sin clases presenciales</w:t>
      </w: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En este caso se sustituirán los exámenes planificados como exámenes presenciales por pruebas telemáticas y/o trabajos que corresponderán al apartado (examen) en la fórmula presentada en el escenario 1.</w:t>
      </w:r>
    </w:p>
    <w:p w:rsidR="00E83610" w:rsidRPr="00E83610" w:rsidRDefault="00E83610" w:rsidP="00E83610">
      <w:pPr>
        <w:suppressAutoHyphens w:val="0"/>
        <w:spacing w:before="100" w:after="100"/>
        <w:jc w:val="both"/>
        <w:rPr>
          <w:sz w:val="24"/>
          <w:szCs w:val="24"/>
          <w:lang w:val="es-ES" w:eastAsia="es-ES"/>
        </w:rPr>
      </w:pPr>
      <w:r w:rsidRPr="00E83610">
        <w:rPr>
          <w:rFonts w:ascii="Calibri" w:hAnsi="Calibri" w:cs="Calibri"/>
          <w:color w:val="000000"/>
          <w:sz w:val="22"/>
          <w:szCs w:val="22"/>
          <w:lang w:val="es-ES" w:eastAsia="es-ES"/>
        </w:rPr>
        <w:t>El resto de criterios se mantienen igual que en el escenario 1.</w:t>
      </w:r>
    </w:p>
    <w:p w:rsidR="00E83610" w:rsidRPr="008A1386" w:rsidRDefault="00E83610" w:rsidP="008A1386">
      <w:pPr>
        <w:pStyle w:val="Piedepgina"/>
        <w:ind w:firstLine="426"/>
        <w:jc w:val="both"/>
        <w:rPr>
          <w:rFonts w:ascii="Calibri" w:hAnsi="Calibri"/>
          <w:bCs/>
          <w:sz w:val="22"/>
          <w:szCs w:val="22"/>
          <w:lang w:val="es-ES"/>
        </w:rPr>
      </w:pPr>
    </w:p>
    <w:p w:rsidR="00233E1D" w:rsidRPr="006643A7" w:rsidRDefault="00233E1D" w:rsidP="007367E6">
      <w:pPr>
        <w:spacing w:after="0"/>
        <w:jc w:val="both"/>
        <w:rPr>
          <w:rFonts w:ascii="Calibri" w:hAnsi="Calibri"/>
          <w:sz w:val="28"/>
          <w:szCs w:val="28"/>
          <w:lang w:val="es-ES"/>
        </w:rPr>
      </w:pPr>
    </w:p>
    <w:p w:rsidR="00233E1D" w:rsidRPr="00843411" w:rsidRDefault="00843411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6" w:name="_Toc90547910"/>
      <w:r w:rsidRPr="00843411">
        <w:rPr>
          <w:sz w:val="28"/>
          <w:szCs w:val="28"/>
        </w:rPr>
        <w:t>Resultados de aprendizaje mínimos exigibles para obtener la evaluación positiva en el módulo</w:t>
      </w:r>
      <w:bookmarkEnd w:id="6"/>
    </w:p>
    <w:p w:rsidR="00233E1D" w:rsidRPr="00AA5F1A" w:rsidRDefault="00233E1D">
      <w:pPr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>
      <w:pPr>
        <w:ind w:firstLine="36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A continuación, en color azul, se indican los resultados de aprendizaje y criterios de evaluación mínimos que son exigibles para obtener la evaluación positiva en el módulo profesional.</w:t>
      </w:r>
    </w:p>
    <w:p w:rsidR="00233E1D" w:rsidRPr="00AA5F1A" w:rsidRDefault="00233E1D" w:rsidP="00843411">
      <w:pPr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AA5F1A" w:rsidRDefault="00233E1D" w:rsidP="00843411">
      <w:pPr>
        <w:spacing w:after="0"/>
        <w:jc w:val="both"/>
        <w:rPr>
          <w:rFonts w:ascii="Calibri" w:hAnsi="Calibri" w:cs="Calibri"/>
          <w:b/>
          <w:sz w:val="24"/>
          <w:szCs w:val="24"/>
          <w:lang w:val="es-ES"/>
        </w:rPr>
      </w:pPr>
      <w:r w:rsidRPr="00AA5F1A">
        <w:rPr>
          <w:rFonts w:ascii="Calibri" w:hAnsi="Calibri" w:cs="Calibri"/>
          <w:b/>
          <w:sz w:val="24"/>
          <w:szCs w:val="24"/>
          <w:lang w:val="es-ES"/>
        </w:rPr>
        <w:t>Resultados de aprendizaje y criterios de evaluación:</w:t>
      </w:r>
    </w:p>
    <w:p w:rsidR="00233E1D" w:rsidRPr="00AA5F1A" w:rsidRDefault="00233E1D">
      <w:pPr>
        <w:tabs>
          <w:tab w:val="left" w:pos="0"/>
        </w:tabs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t>1. Reconoce los elementos y herramientas que intervienen en el desarrollo de un programa informático, analizando sus características y las fases en las que actúan hasta llegar a su puesta en funcionamiento.</w:t>
      </w: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lastRenderedPageBreak/>
        <w:t>Se ha reconocido la relación de los programas con los componentes del sistema informático: memoria, procesador, periféricos, entre otros.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fases de desarrollo de una aplicación informática.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diferenciado los conceptos de códig</w:t>
      </w:r>
      <w:r w:rsidR="00EF50FC" w:rsidRPr="00AA5F1A">
        <w:rPr>
          <w:rFonts w:ascii="Calibri" w:hAnsi="Calibri" w:cs="Calibri"/>
          <w:color w:val="0070C0"/>
          <w:sz w:val="22"/>
          <w:szCs w:val="22"/>
          <w:lang w:val="es-ES"/>
        </w:rPr>
        <w:t>o fuente, objeto y ejecutable</w:t>
      </w: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.</w:t>
      </w:r>
    </w:p>
    <w:p w:rsidR="00233E1D" w:rsidRPr="00843411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t>Se han reconocido las características de la generación de código intermedio para su ejecución en máquinas virtuales.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clasificado los lenguajes de programación.</w:t>
      </w:r>
    </w:p>
    <w:p w:rsidR="00233E1D" w:rsidRPr="00AA5F1A" w:rsidRDefault="00233E1D">
      <w:pPr>
        <w:numPr>
          <w:ilvl w:val="0"/>
          <w:numId w:val="7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evaluado la funcionalidad ofrecida por las herramientas utilizadas en programación.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t>2. Evalúa entornos integrados de desarrollo analizando sus características para editar código fuente y generar ejecutables.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instalado entornos de desarrollo, propietarios y libres.</w:t>
      </w:r>
    </w:p>
    <w:p w:rsidR="00233E1D" w:rsidRPr="00843411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843411">
        <w:rPr>
          <w:rFonts w:ascii="Calibri" w:hAnsi="Calibri" w:cs="Calibri"/>
          <w:sz w:val="22"/>
          <w:szCs w:val="22"/>
          <w:lang w:val="es-ES"/>
        </w:rPr>
        <w:t>Se han añadido y eliminado módulos en 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personalizado y automatizado 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configurado el sistema de actualización del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generado ejecutables a partir de código fuente de diferentes lenguajes en un mismo entorno de desarrollo.</w:t>
      </w:r>
    </w:p>
    <w:p w:rsidR="00233E1D" w:rsidRPr="00AA5F1A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generado ejecutables a partir de un mismo código fuente con varios entornos de desarrollo.</w:t>
      </w:r>
    </w:p>
    <w:p w:rsidR="00233E1D" w:rsidRPr="00843411" w:rsidRDefault="00233E1D">
      <w:pPr>
        <w:numPr>
          <w:ilvl w:val="0"/>
          <w:numId w:val="8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características comunes y específicas de diversos entornos de desarrollo.</w:t>
      </w:r>
    </w:p>
    <w:p w:rsidR="006643A7" w:rsidRDefault="006643A7">
      <w:pPr>
        <w:suppressAutoHyphens w:val="0"/>
        <w:spacing w:after="0"/>
        <w:rPr>
          <w:rFonts w:ascii="Calibri" w:hAnsi="Calibri" w:cs="Calibri"/>
          <w:sz w:val="22"/>
          <w:szCs w:val="22"/>
          <w:lang w:val="es-ES"/>
        </w:rPr>
      </w:pPr>
      <w:r w:rsidRPr="00D6341E">
        <w:rPr>
          <w:rFonts w:ascii="Calibri" w:hAnsi="Calibri" w:cs="Calibri"/>
          <w:sz w:val="22"/>
          <w:szCs w:val="22"/>
          <w:lang w:val="es-ES"/>
        </w:rPr>
        <w:br w:type="page"/>
      </w:r>
    </w:p>
    <w:p w:rsidR="00233E1D" w:rsidRPr="00843411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843411">
        <w:rPr>
          <w:rFonts w:ascii="Calibri" w:hAnsi="Calibri" w:cs="Calibri"/>
          <w:b/>
          <w:sz w:val="22"/>
          <w:szCs w:val="22"/>
        </w:rPr>
        <w:lastRenderedPageBreak/>
        <w:t>3. Verifica el funcionamiento de programas diseñando y realizando pruebas.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identificado los diferentes tipos de pruebas.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definido casos de prueba.</w:t>
      </w:r>
    </w:p>
    <w:p w:rsidR="00233E1D" w:rsidRPr="00AA5F1A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las herramientas de depuración y prueba de aplicaciones ofrecidas por el entorno de desarrollo.</w:t>
      </w:r>
    </w:p>
    <w:p w:rsidR="0068725C" w:rsidRPr="00AA5F1A" w:rsidRDefault="0068725C" w:rsidP="0068725C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utilizado herramientas de depuración para definir puntos de ruptura y seguimiento.</w:t>
      </w:r>
    </w:p>
    <w:p w:rsidR="00233E1D" w:rsidRPr="003627F1" w:rsidRDefault="0068725C" w:rsidP="0068725C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3627F1">
        <w:rPr>
          <w:rFonts w:ascii="Calibri" w:hAnsi="Calibri" w:cs="Calibri"/>
          <w:sz w:val="22"/>
          <w:szCs w:val="22"/>
          <w:lang w:val="es-ES"/>
        </w:rPr>
        <w:t>S</w:t>
      </w:r>
      <w:r w:rsidR="00233E1D" w:rsidRPr="003627F1">
        <w:rPr>
          <w:rFonts w:ascii="Calibri" w:hAnsi="Calibri" w:cs="Calibri"/>
          <w:sz w:val="22"/>
          <w:szCs w:val="22"/>
          <w:lang w:val="es-ES"/>
        </w:rPr>
        <w:t>e han utilizado las herramientas de depuración para examinar y modificar el comportamiento de un programa en tiempo de ejecución.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efectuado pruebas unitarias de clases y funciones.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3627F1">
        <w:rPr>
          <w:rFonts w:ascii="Calibri" w:hAnsi="Calibri" w:cs="Calibri"/>
          <w:sz w:val="22"/>
          <w:szCs w:val="22"/>
          <w:lang w:val="es-ES"/>
        </w:rPr>
        <w:t>Se han implementado pruebas automáticas.</w:t>
      </w:r>
    </w:p>
    <w:p w:rsidR="00233E1D" w:rsidRPr="003627F1" w:rsidRDefault="00233E1D">
      <w:pPr>
        <w:numPr>
          <w:ilvl w:val="0"/>
          <w:numId w:val="9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documentado las incidencias detectadas.</w:t>
      </w:r>
    </w:p>
    <w:p w:rsidR="00C65C55" w:rsidRDefault="00C65C55" w:rsidP="00C65C55">
      <w:pPr>
        <w:pStyle w:val="textoindependiente0"/>
        <w:spacing w:before="0" w:after="0"/>
        <w:ind w:left="708"/>
        <w:jc w:val="both"/>
        <w:rPr>
          <w:rFonts w:ascii="Calibri" w:hAnsi="Calibri" w:cs="Calibri"/>
          <w:b/>
          <w:sz w:val="22"/>
          <w:szCs w:val="22"/>
        </w:rPr>
      </w:pPr>
    </w:p>
    <w:p w:rsidR="00233E1D" w:rsidRPr="007367E6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7367E6">
        <w:rPr>
          <w:rFonts w:ascii="Calibri" w:hAnsi="Calibri" w:cs="Calibri"/>
          <w:b/>
          <w:sz w:val="22"/>
          <w:szCs w:val="22"/>
        </w:rPr>
        <w:t>4. Optimiza código empleando las herramientas disponibles en el entorno de desarrollo.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3627F1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3627F1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los patrones de refactorización más usuales.</w:t>
      </w:r>
    </w:p>
    <w:p w:rsidR="00233E1D" w:rsidRPr="003627F1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elaborado las pruebas asociadas a la refactorización.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revisado el código fuente usando un analizador de código.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identificado las posibilidades de configuración de un analizador de código.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aplicado patrones de refactorización con las herramientas que proporciona el entorno de desarrollo.</w:t>
      </w:r>
    </w:p>
    <w:p w:rsidR="00233E1D" w:rsidRPr="007367E6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realizado el control de versiones integrado en el entorno de desarrollo.</w:t>
      </w:r>
    </w:p>
    <w:p w:rsidR="00233E1D" w:rsidRPr="00AA5F1A" w:rsidRDefault="00233E1D">
      <w:pPr>
        <w:numPr>
          <w:ilvl w:val="0"/>
          <w:numId w:val="10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han utilizado herramientas del entorno de desarrollo para documentar las clases.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7367E6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7367E6">
        <w:rPr>
          <w:rFonts w:ascii="Calibri" w:hAnsi="Calibri" w:cs="Calibri"/>
          <w:b/>
          <w:sz w:val="22"/>
          <w:szCs w:val="22"/>
        </w:rPr>
        <w:t>5. Genera diagramas de clases valorando su importancia en el desarrollo de aplicaciones y empleando las herramientas disponibles en el entorno.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7367E6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367E6">
        <w:rPr>
          <w:rFonts w:ascii="Calibri" w:hAnsi="Calibri" w:cs="Calibri"/>
          <w:sz w:val="22"/>
          <w:szCs w:val="22"/>
        </w:rPr>
        <w:t>Criterios de evaluación:</w:t>
      </w:r>
    </w:p>
    <w:p w:rsidR="00C65C55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C65C55">
        <w:rPr>
          <w:rFonts w:ascii="Calibri" w:hAnsi="Calibri" w:cs="Calibri"/>
          <w:color w:val="0070C0"/>
          <w:sz w:val="22"/>
          <w:szCs w:val="22"/>
          <w:lang w:val="es-ES"/>
        </w:rPr>
        <w:t>Se han identificado los conceptos básicos de la programación orientada a objetos.</w:t>
      </w:r>
    </w:p>
    <w:p w:rsidR="00C65C55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t>Se ha instalado el módulo del entorno integrado de desarrollo que permite la utilización de diagramas de clases.</w:t>
      </w:r>
    </w:p>
    <w:p w:rsidR="00233E1D" w:rsidRPr="00C65C55" w:rsidRDefault="00233E1D" w:rsidP="00C65C55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t>Se han identificado las herramientas para la elaboración de diagramas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interpretado el significado de diagramas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trazado diagramas de clases a partir de las especificaciones de las mismas.</w:t>
      </w:r>
    </w:p>
    <w:p w:rsidR="00233E1D" w:rsidRPr="00C65C55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C65C55">
        <w:rPr>
          <w:rFonts w:ascii="Calibri" w:hAnsi="Calibri" w:cs="Calibri"/>
          <w:color w:val="0070C0"/>
          <w:sz w:val="22"/>
          <w:szCs w:val="22"/>
          <w:lang w:val="es-ES"/>
        </w:rPr>
        <w:t>Se ha generado código a partir de un diagrama de clases.</w:t>
      </w:r>
    </w:p>
    <w:p w:rsidR="00233E1D" w:rsidRPr="00AA5F1A" w:rsidRDefault="00233E1D">
      <w:pPr>
        <w:numPr>
          <w:ilvl w:val="0"/>
          <w:numId w:val="11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AA5F1A">
        <w:rPr>
          <w:rFonts w:ascii="Calibri" w:hAnsi="Calibri" w:cs="Calibri"/>
          <w:sz w:val="22"/>
          <w:szCs w:val="22"/>
          <w:lang w:val="es-ES"/>
        </w:rPr>
        <w:t>Se ha generado un diagrama de clases mediante ingeniería inversa.</w:t>
      </w: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AA5F1A" w:rsidRDefault="00233E1D">
      <w:pPr>
        <w:pStyle w:val="normal10"/>
        <w:spacing w:before="0" w:after="0"/>
        <w:ind w:left="708"/>
        <w:jc w:val="both"/>
        <w:rPr>
          <w:rFonts w:ascii="Calibri" w:hAnsi="Calibri" w:cs="Calibri"/>
          <w:sz w:val="22"/>
          <w:szCs w:val="22"/>
        </w:rPr>
      </w:pPr>
    </w:p>
    <w:p w:rsidR="00233E1D" w:rsidRPr="00C65C55" w:rsidRDefault="00233E1D">
      <w:pPr>
        <w:pStyle w:val="textoindependiente0"/>
        <w:spacing w:before="0" w:after="0"/>
        <w:jc w:val="both"/>
        <w:rPr>
          <w:rFonts w:ascii="Calibri" w:hAnsi="Calibri" w:cs="Calibri"/>
          <w:b/>
          <w:sz w:val="22"/>
          <w:szCs w:val="22"/>
        </w:rPr>
      </w:pPr>
      <w:r w:rsidRPr="00C65C55">
        <w:rPr>
          <w:rFonts w:ascii="Calibri" w:hAnsi="Calibri" w:cs="Calibri"/>
          <w:b/>
          <w:sz w:val="22"/>
          <w:szCs w:val="22"/>
        </w:rPr>
        <w:t>6. Genera diagramas de comportamiento valorando su importancia en el desarrollo de aplicaciones y empleando las herramientas disponibles en el entorno.</w:t>
      </w:r>
    </w:p>
    <w:p w:rsidR="00233E1D" w:rsidRPr="00AA5F1A" w:rsidRDefault="00233E1D">
      <w:pPr>
        <w:pStyle w:val="textoindependiente0"/>
        <w:spacing w:before="0" w:after="0"/>
        <w:jc w:val="both"/>
        <w:rPr>
          <w:rFonts w:ascii="Calibri" w:hAnsi="Calibri" w:cs="Calibri"/>
          <w:sz w:val="22"/>
          <w:szCs w:val="22"/>
        </w:rPr>
      </w:pPr>
    </w:p>
    <w:p w:rsidR="00233E1D" w:rsidRPr="00C65C55" w:rsidRDefault="00233E1D">
      <w:pPr>
        <w:pStyle w:val="normal10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AA5F1A">
        <w:rPr>
          <w:rFonts w:ascii="Calibri" w:hAnsi="Calibri" w:cs="Calibri"/>
          <w:sz w:val="22"/>
          <w:szCs w:val="22"/>
        </w:rPr>
        <w:t>Criterios de evaluación: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identificado los distintos tipos de diagramas de comportamiento.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reconocido el significado de los diagramas de casos de uso.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interpretado diagramas de interacción.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elaborado diagramas de interacción sencillos.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 interpretado el significado de diagramas de actividades.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sz w:val="22"/>
          <w:szCs w:val="22"/>
          <w:lang w:val="es-ES"/>
        </w:rPr>
      </w:pPr>
      <w:r w:rsidRPr="00C65C55">
        <w:rPr>
          <w:rFonts w:ascii="Calibri" w:hAnsi="Calibri" w:cs="Calibri"/>
          <w:sz w:val="22"/>
          <w:szCs w:val="22"/>
          <w:lang w:val="es-ES"/>
        </w:rPr>
        <w:lastRenderedPageBreak/>
        <w:t>Se han elaborado diagramas de actividades sencillos.</w:t>
      </w:r>
    </w:p>
    <w:p w:rsidR="00233E1D" w:rsidRPr="00AA5F1A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interpretado diagramas de estados.</w:t>
      </w:r>
    </w:p>
    <w:p w:rsidR="00233E1D" w:rsidRPr="00C65C55" w:rsidRDefault="00233E1D">
      <w:pPr>
        <w:numPr>
          <w:ilvl w:val="0"/>
          <w:numId w:val="12"/>
        </w:numPr>
        <w:suppressAutoHyphens w:val="0"/>
        <w:spacing w:after="0"/>
        <w:ind w:right="-110"/>
        <w:jc w:val="both"/>
        <w:rPr>
          <w:rFonts w:ascii="Calibri" w:hAnsi="Calibri" w:cs="Calibri"/>
          <w:color w:val="0070C0"/>
          <w:sz w:val="22"/>
          <w:szCs w:val="22"/>
          <w:lang w:val="es-ES"/>
        </w:rPr>
      </w:pPr>
      <w:r w:rsidRPr="00AA5F1A">
        <w:rPr>
          <w:rFonts w:ascii="Calibri" w:hAnsi="Calibri" w:cs="Calibri"/>
          <w:color w:val="0070C0"/>
          <w:sz w:val="22"/>
          <w:szCs w:val="22"/>
          <w:lang w:val="es-ES"/>
        </w:rPr>
        <w:t>Se han planteado diagramas de estados sencillos</w:t>
      </w:r>
      <w:r w:rsidRPr="00AA5F1A">
        <w:rPr>
          <w:rFonts w:ascii="Calibri" w:hAnsi="Calibri" w:cs="Calibri"/>
          <w:sz w:val="22"/>
          <w:szCs w:val="22"/>
          <w:lang w:val="es-ES"/>
        </w:rPr>
        <w:t>.</w:t>
      </w:r>
    </w:p>
    <w:p w:rsidR="00F301EE" w:rsidRDefault="00F301EE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0F7D5A" w:rsidRDefault="000F7D5A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0F7D5A" w:rsidRDefault="000F7D5A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0F7D5A" w:rsidRDefault="000F7D5A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"/>
        </w:rPr>
      </w:pPr>
    </w:p>
    <w:p w:rsidR="00233E1D" w:rsidRPr="00C65C55" w:rsidRDefault="00C65C55" w:rsidP="00FA5A34">
      <w:pPr>
        <w:pStyle w:val="Ttulo1"/>
        <w:numPr>
          <w:ilvl w:val="0"/>
          <w:numId w:val="4"/>
        </w:numPr>
        <w:ind w:left="357" w:hanging="357"/>
        <w:jc w:val="both"/>
        <w:rPr>
          <w:sz w:val="28"/>
          <w:szCs w:val="28"/>
        </w:rPr>
      </w:pPr>
      <w:bookmarkStart w:id="7" w:name="_Toc90547911"/>
      <w:r>
        <w:rPr>
          <w:sz w:val="28"/>
          <w:szCs w:val="28"/>
        </w:rPr>
        <w:t>P</w:t>
      </w:r>
      <w:r w:rsidRPr="00C65C55">
        <w:rPr>
          <w:sz w:val="28"/>
          <w:szCs w:val="28"/>
        </w:rPr>
        <w:t>rocedimientos e instrumentos de evaluación</w:t>
      </w:r>
      <w:bookmarkEnd w:id="7"/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z w:val="22"/>
          <w:szCs w:val="22"/>
          <w:lang w:val="es-ES_tradnl"/>
        </w:rPr>
      </w:pPr>
      <w:r w:rsidRPr="00AA5F1A">
        <w:rPr>
          <w:rFonts w:ascii="Calibri" w:hAnsi="Calibri" w:cs="Calibri"/>
          <w:sz w:val="22"/>
          <w:szCs w:val="22"/>
          <w:lang w:val="es-ES_tradnl"/>
        </w:rPr>
        <w:t>A lo largo del curso se utilizará la observación del proceso de aprendizaje de cada alumno/a por la forma en que responde a preguntas orales en clase, por la corrección individualizada del trabajo en el aula y en casa, por su participación en el trabajo en grupo y en los debates de puesta en común, etc.</w:t>
      </w:r>
    </w:p>
    <w:p w:rsidR="00233E1D" w:rsidRPr="00AA5F1A" w:rsidRDefault="00233E1D">
      <w:pPr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Las actividades realizadas en el aula, así como los ejercicios prácticos se utilizarán con los siguientes propósitos:</w:t>
      </w:r>
    </w:p>
    <w:p w:rsidR="00233E1D" w:rsidRPr="00AA5F1A" w:rsidRDefault="00233E1D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</w:p>
    <w:p w:rsidR="00233E1D" w:rsidRPr="00AA5F1A" w:rsidRDefault="00233E1D" w:rsidP="00F301EE">
      <w:pPr>
        <w:numPr>
          <w:ilvl w:val="0"/>
          <w:numId w:val="15"/>
        </w:numPr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Controlar el avance de los conocimientos individuales de cada alumno por si es necesario una profundización personalizada.</w:t>
      </w:r>
    </w:p>
    <w:p w:rsidR="00233E1D" w:rsidRPr="00AA5F1A" w:rsidRDefault="00233E1D" w:rsidP="00F301EE">
      <w:pPr>
        <w:numPr>
          <w:ilvl w:val="0"/>
          <w:numId w:val="15"/>
        </w:numPr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AA5F1A">
        <w:rPr>
          <w:rFonts w:ascii="Calibri" w:hAnsi="Calibri" w:cs="Calibri"/>
          <w:spacing w:val="-3"/>
          <w:sz w:val="22"/>
          <w:szCs w:val="22"/>
          <w:lang w:val="es-ES"/>
        </w:rPr>
        <w:t>Redondear la calificación de la evaluación cuando se presenten dudas. Como quiera que se pretende dar una formación integral de nuestros alumnos, en las calificaciones de la nota de conocimientos y los trabajos realizados se tendrá en cuenta la expresión precisa y correcta haciendo especial mención en la limpieza, orden, sintaxis y semántica de informes, proyectos y cuántos documentos sean requeridos al alumno. Una mala calificación en estos aspectos puede dar lugar a una evaluación calificada negativamente.</w:t>
      </w:r>
    </w:p>
    <w:p w:rsidR="00233E1D" w:rsidRPr="00AA5F1A" w:rsidRDefault="00233E1D">
      <w:pPr>
        <w:tabs>
          <w:tab w:val="left" w:pos="-720"/>
        </w:tabs>
        <w:spacing w:after="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</w:p>
    <w:p w:rsidR="00233E1D" w:rsidRPr="00F301EE" w:rsidRDefault="00233E1D" w:rsidP="00F301EE">
      <w:pPr>
        <w:spacing w:after="0"/>
        <w:ind w:firstLine="360"/>
        <w:jc w:val="both"/>
        <w:rPr>
          <w:rFonts w:ascii="Calibri" w:hAnsi="Calibri" w:cs="Calibri"/>
          <w:spacing w:val="-3"/>
          <w:sz w:val="22"/>
          <w:szCs w:val="22"/>
          <w:lang w:val="es-ES"/>
        </w:rPr>
      </w:pP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A lo largo de cada evaluación se efectuarán pruebas escritas que se sumarán a los ejercicios prácticos 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y/o proyectos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entregados para la evaluación trimest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ral. En la tercera evaluación,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será preceptiva la realización del pr</w:t>
      </w:r>
      <w:r w:rsidR="00F301EE">
        <w:rPr>
          <w:rFonts w:ascii="Calibri" w:hAnsi="Calibri" w:cs="Calibri"/>
          <w:spacing w:val="-3"/>
          <w:sz w:val="22"/>
          <w:szCs w:val="22"/>
          <w:lang w:val="es-ES"/>
        </w:rPr>
        <w:t xml:space="preserve">oyecto por parte del alumnado. </w:t>
      </w:r>
      <w:r w:rsidRPr="00F301EE">
        <w:rPr>
          <w:rFonts w:ascii="Calibri" w:hAnsi="Calibri" w:cs="Calibri"/>
          <w:spacing w:val="-3"/>
          <w:sz w:val="22"/>
          <w:szCs w:val="22"/>
          <w:lang w:val="es-ES"/>
        </w:rPr>
        <w:t>Este proyecto podrá ser propuesto por el profesor o por el alumno.</w:t>
      </w:r>
    </w:p>
    <w:p w:rsidR="00233E1D" w:rsidRPr="00AA5F1A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233E1D" w:rsidRPr="00AA5F1A" w:rsidRDefault="00233E1D">
      <w:pPr>
        <w:tabs>
          <w:tab w:val="left" w:pos="426"/>
        </w:tabs>
        <w:spacing w:after="0"/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0F7D5A" w:rsidRPr="006878B7" w:rsidRDefault="000F7D5A">
      <w:pPr>
        <w:suppressAutoHyphens w:val="0"/>
        <w:spacing w:after="0"/>
        <w:rPr>
          <w:rFonts w:ascii="Calibri" w:hAnsi="Calibri" w:cs="Calibri"/>
          <w:b/>
          <w:bCs/>
          <w:sz w:val="28"/>
          <w:szCs w:val="28"/>
          <w:lang w:val="es-ES_tradnl"/>
        </w:rPr>
      </w:pPr>
    </w:p>
    <w:sectPr w:rsidR="000F7D5A" w:rsidRPr="006878B7" w:rsidSect="00E25B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E91" w:rsidRDefault="00CE1E91">
      <w:pPr>
        <w:spacing w:after="0"/>
      </w:pPr>
      <w:r>
        <w:separator/>
      </w:r>
    </w:p>
  </w:endnote>
  <w:endnote w:type="continuationSeparator" w:id="1">
    <w:p w:rsidR="00CE1E91" w:rsidRDefault="00CE1E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B55746" w:rsidP="000A5B5C">
    <w:pPr>
      <w:pStyle w:val="Piedepgina"/>
      <w:pBdr>
        <w:top w:val="thinThickSmallGap" w:sz="24" w:space="1" w:color="632423"/>
      </w:pBdr>
      <w:tabs>
        <w:tab w:val="right" w:pos="9524"/>
      </w:tabs>
    </w:pPr>
    <w:r>
      <w:rPr>
        <w:rFonts w:ascii="Calibri" w:hAnsi="Calibri" w:cs="Calibri"/>
        <w:sz w:val="18"/>
        <w:szCs w:val="18"/>
      </w:rPr>
      <w:t>PRG-00128</w:t>
    </w:r>
    <w:r w:rsidR="000A5B5C">
      <w:rPr>
        <w:rFonts w:ascii="Calibri" w:hAnsi="Calibri" w:cs="Calibri"/>
        <w:sz w:val="18"/>
        <w:szCs w:val="18"/>
      </w:rPr>
      <w:tab/>
    </w:r>
    <w:proofErr w:type="spellStart"/>
    <w:r w:rsidR="000A5B5C">
      <w:rPr>
        <w:rFonts w:ascii="Calibri" w:hAnsi="Calibri" w:cs="Calibri"/>
        <w:sz w:val="18"/>
        <w:szCs w:val="18"/>
      </w:rPr>
      <w:t>Página</w:t>
    </w:r>
    <w:proofErr w:type="spellEnd"/>
    <w:r w:rsidR="000A5B5C">
      <w:rPr>
        <w:rFonts w:ascii="Calibri" w:hAnsi="Calibri" w:cs="Calibri"/>
        <w:sz w:val="18"/>
        <w:szCs w:val="18"/>
      </w:rPr>
      <w:t xml:space="preserve"> </w:t>
    </w:r>
    <w:r w:rsidR="003115E0">
      <w:rPr>
        <w:rFonts w:cs="Calibri"/>
        <w:sz w:val="18"/>
        <w:szCs w:val="18"/>
      </w:rPr>
      <w:fldChar w:fldCharType="begin"/>
    </w:r>
    <w:r w:rsidR="000A5B5C">
      <w:rPr>
        <w:rFonts w:cs="Calibri"/>
        <w:sz w:val="18"/>
        <w:szCs w:val="18"/>
      </w:rPr>
      <w:instrText xml:space="preserve"> PAGE </w:instrText>
    </w:r>
    <w:r w:rsidR="003115E0">
      <w:rPr>
        <w:rFonts w:cs="Calibri"/>
        <w:sz w:val="18"/>
        <w:szCs w:val="18"/>
      </w:rPr>
      <w:fldChar w:fldCharType="separate"/>
    </w:r>
    <w:r w:rsidR="006878B7">
      <w:rPr>
        <w:rFonts w:cs="Calibri"/>
        <w:noProof/>
        <w:sz w:val="18"/>
        <w:szCs w:val="18"/>
      </w:rPr>
      <w:t>1</w:t>
    </w:r>
    <w:r w:rsidR="003115E0">
      <w:rPr>
        <w:rFonts w:cs="Calibri"/>
        <w:sz w:val="18"/>
        <w:szCs w:val="18"/>
      </w:rPr>
      <w:fldChar w:fldCharType="end"/>
    </w:r>
  </w:p>
  <w:p w:rsidR="000A5B5C" w:rsidRDefault="000A5B5C">
    <w:pPr>
      <w:pStyle w:val="Piedepgina"/>
      <w:tabs>
        <w:tab w:val="right" w:pos="949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Piedepgina"/>
      <w:pBdr>
        <w:top w:val="double" w:sz="16" w:space="1" w:color="800000"/>
      </w:pBdr>
      <w:rPr>
        <w:rFonts w:ascii="Calibri" w:hAnsi="Calibri"/>
        <w:lang w:val="es-ES"/>
      </w:rPr>
    </w:pPr>
    <w:r w:rsidRPr="00AA5F1A">
      <w:rPr>
        <w:rFonts w:ascii="Calibri" w:hAnsi="Calibri" w:cs="Calibri"/>
        <w:sz w:val="18"/>
        <w:szCs w:val="18"/>
        <w:lang w:val="es-ES"/>
      </w:rPr>
      <w:t>PRG-00128</w:t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</w:r>
    <w:r w:rsidRPr="00AA5F1A">
      <w:rPr>
        <w:rFonts w:ascii="Calibri" w:hAnsi="Calibri" w:cs="Calibri"/>
        <w:sz w:val="18"/>
        <w:szCs w:val="18"/>
        <w:lang w:val="es-ES"/>
      </w:rPr>
      <w:tab/>
      <w:t xml:space="preserve">  Página </w:t>
    </w:r>
    <w:r w:rsidR="003115E0" w:rsidRPr="00AA5F1A">
      <w:rPr>
        <w:rFonts w:ascii="Calibri" w:hAnsi="Calibri" w:cs="Calibri"/>
        <w:sz w:val="18"/>
        <w:szCs w:val="18"/>
      </w:rPr>
      <w:fldChar w:fldCharType="begin"/>
    </w:r>
    <w:r w:rsidRPr="00AA5F1A">
      <w:rPr>
        <w:rFonts w:ascii="Calibri" w:hAnsi="Calibri" w:cs="Calibri"/>
        <w:sz w:val="18"/>
        <w:szCs w:val="18"/>
        <w:lang w:val="es-ES"/>
      </w:rPr>
      <w:instrText xml:space="preserve"> PAGE </w:instrText>
    </w:r>
    <w:r w:rsidR="003115E0" w:rsidRPr="00AA5F1A">
      <w:rPr>
        <w:rFonts w:ascii="Calibri" w:hAnsi="Calibri" w:cs="Calibri"/>
        <w:sz w:val="18"/>
        <w:szCs w:val="18"/>
      </w:rPr>
      <w:fldChar w:fldCharType="separate"/>
    </w:r>
    <w:r w:rsidR="006878B7">
      <w:rPr>
        <w:rFonts w:ascii="Calibri" w:hAnsi="Calibri" w:cs="Calibri"/>
        <w:noProof/>
        <w:sz w:val="18"/>
        <w:szCs w:val="18"/>
        <w:lang w:val="es-ES"/>
      </w:rPr>
      <w:t>2</w:t>
    </w:r>
    <w:r w:rsidR="003115E0" w:rsidRPr="00AA5F1A">
      <w:rPr>
        <w:rFonts w:ascii="Calibri" w:hAnsi="Calibri" w:cs="Calibri"/>
        <w:sz w:val="18"/>
        <w:szCs w:val="18"/>
      </w:rPr>
      <w:fldChar w:fldCharType="end"/>
    </w:r>
  </w:p>
  <w:p w:rsidR="000A5B5C" w:rsidRPr="009A1C3A" w:rsidRDefault="000A5B5C">
    <w:pPr>
      <w:pStyle w:val="Piedepgina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Piedepgina"/>
      <w:pBdr>
        <w:top w:val="double" w:sz="16" w:space="1" w:color="800000"/>
      </w:pBdr>
      <w:rPr>
        <w:rFonts w:ascii="Calibri" w:hAnsi="Calibri"/>
      </w:rPr>
    </w:pPr>
    <w:r w:rsidRPr="00AA5F1A">
      <w:rPr>
        <w:rFonts w:ascii="Calibri" w:hAnsi="Calibri" w:cs="Calibri"/>
        <w:sz w:val="18"/>
        <w:szCs w:val="18"/>
      </w:rPr>
      <w:t>PRG-00128</w:t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r w:rsidRPr="00AA5F1A">
      <w:rPr>
        <w:rFonts w:ascii="Calibri" w:hAnsi="Calibri" w:cs="Calibri"/>
        <w:sz w:val="18"/>
        <w:szCs w:val="18"/>
      </w:rPr>
      <w:tab/>
    </w:r>
    <w:proofErr w:type="spellStart"/>
    <w:r w:rsidRPr="00AA5F1A">
      <w:rPr>
        <w:rFonts w:ascii="Calibri" w:hAnsi="Calibri" w:cs="Calibri"/>
        <w:sz w:val="18"/>
        <w:szCs w:val="18"/>
      </w:rPr>
      <w:t>Página</w:t>
    </w:r>
    <w:proofErr w:type="spellEnd"/>
    <w:r w:rsidRPr="00AA5F1A">
      <w:rPr>
        <w:rFonts w:ascii="Calibri" w:hAnsi="Calibri" w:cs="Calibri"/>
        <w:sz w:val="18"/>
        <w:szCs w:val="18"/>
      </w:rPr>
      <w:t xml:space="preserve"> </w:t>
    </w:r>
    <w:r w:rsidR="003115E0" w:rsidRPr="00AA5F1A">
      <w:rPr>
        <w:rFonts w:ascii="Calibri" w:hAnsi="Calibri" w:cs="Calibri"/>
        <w:sz w:val="18"/>
        <w:szCs w:val="18"/>
      </w:rPr>
      <w:fldChar w:fldCharType="begin"/>
    </w:r>
    <w:r w:rsidRPr="00AA5F1A">
      <w:rPr>
        <w:rFonts w:ascii="Calibri" w:hAnsi="Calibri" w:cs="Calibri"/>
        <w:sz w:val="18"/>
        <w:szCs w:val="18"/>
      </w:rPr>
      <w:instrText xml:space="preserve"> PAGE </w:instrText>
    </w:r>
    <w:r w:rsidR="003115E0" w:rsidRPr="00AA5F1A">
      <w:rPr>
        <w:rFonts w:ascii="Calibri" w:hAnsi="Calibri" w:cs="Calibri"/>
        <w:sz w:val="18"/>
        <w:szCs w:val="18"/>
      </w:rPr>
      <w:fldChar w:fldCharType="separate"/>
    </w:r>
    <w:r w:rsidR="006878B7">
      <w:rPr>
        <w:rFonts w:ascii="Calibri" w:hAnsi="Calibri" w:cs="Calibri"/>
        <w:noProof/>
        <w:sz w:val="18"/>
        <w:szCs w:val="18"/>
      </w:rPr>
      <w:t>8</w:t>
    </w:r>
    <w:r w:rsidR="003115E0" w:rsidRPr="00AA5F1A">
      <w:rPr>
        <w:rFonts w:ascii="Calibri" w:hAnsi="Calibri" w:cs="Calibri"/>
        <w:sz w:val="18"/>
        <w:szCs w:val="18"/>
      </w:rPr>
      <w:fldChar w:fldCharType="end"/>
    </w:r>
  </w:p>
  <w:p w:rsidR="000A5B5C" w:rsidRDefault="000A5B5C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E91" w:rsidRDefault="00CE1E91">
      <w:pPr>
        <w:spacing w:after="0"/>
      </w:pPr>
      <w:r>
        <w:separator/>
      </w:r>
    </w:p>
  </w:footnote>
  <w:footnote w:type="continuationSeparator" w:id="1">
    <w:p w:rsidR="00CE1E91" w:rsidRDefault="00CE1E9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61" w:type="dxa"/>
      <w:tblLayout w:type="fixed"/>
      <w:tblCellMar>
        <w:left w:w="70" w:type="dxa"/>
        <w:right w:w="70" w:type="dxa"/>
      </w:tblCellMar>
      <w:tblLook w:val="0000"/>
    </w:tblPr>
    <w:tblGrid>
      <w:gridCol w:w="10217"/>
    </w:tblGrid>
    <w:tr w:rsidR="000A5B5C">
      <w:trPr>
        <w:cantSplit/>
        <w:trHeight w:val="438"/>
      </w:trPr>
      <w:tc>
        <w:tcPr>
          <w:tcW w:w="1021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A5B5C" w:rsidRDefault="006D227B">
          <w:pPr>
            <w:tabs>
              <w:tab w:val="center" w:pos="552"/>
            </w:tabs>
            <w:snapToGrid w:val="0"/>
            <w:spacing w:line="360" w:lineRule="auto"/>
            <w:rPr>
              <w:rFonts w:ascii="Arial" w:hAnsi="Arial" w:cs="Arial"/>
              <w:sz w:val="14"/>
              <w:szCs w:val="14"/>
              <w:lang w:val="es-ES"/>
            </w:rPr>
          </w:pPr>
          <w:r>
            <w:rPr>
              <w:noProof/>
              <w:lang w:val="es-ES" w:eastAsia="es-ES"/>
            </w:rPr>
            <w:drawing>
              <wp:anchor distT="0" distB="0" distL="114935" distR="114935" simplePos="0" relativeHeight="251658240" behindDoc="1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635</wp:posOffset>
                </wp:positionV>
                <wp:extent cx="772795" cy="1343660"/>
                <wp:effectExtent l="19050" t="0" r="8255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79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  <w:p w:rsidR="000A5B5C" w:rsidRDefault="000A5B5C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552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</w:p>
        <w:p w:rsidR="000A5B5C" w:rsidRDefault="000A5B5C">
          <w:pPr>
            <w:tabs>
              <w:tab w:val="center" w:pos="639"/>
            </w:tabs>
            <w:spacing w:line="360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  <w:lang w:val="es-ES"/>
            </w:rPr>
            <w:t>I.E.S.</w:t>
          </w:r>
        </w:p>
        <w:p w:rsidR="000A5B5C" w:rsidRDefault="000A5B5C">
          <w:pPr>
            <w:tabs>
              <w:tab w:val="center" w:pos="639"/>
            </w:tabs>
            <w:spacing w:line="360" w:lineRule="auto"/>
          </w:pPr>
          <w:r>
            <w:rPr>
              <w:rFonts w:ascii="Arial" w:hAnsi="Arial" w:cs="Arial"/>
              <w:sz w:val="14"/>
              <w:szCs w:val="14"/>
            </w:rPr>
            <w:tab/>
          </w:r>
          <w:r>
            <w:rPr>
              <w:rFonts w:ascii="Arial" w:hAnsi="Arial" w:cs="Arial"/>
              <w:sz w:val="14"/>
              <w:szCs w:val="14"/>
              <w:lang w:val="es-ES"/>
            </w:rPr>
            <w:t>Santiago</w:t>
          </w:r>
        </w:p>
        <w:p w:rsidR="000A5B5C" w:rsidRDefault="006D227B">
          <w:pPr>
            <w:tabs>
              <w:tab w:val="center" w:pos="639"/>
            </w:tabs>
            <w:spacing w:line="360" w:lineRule="auto"/>
          </w:pPr>
          <w:r>
            <w:rPr>
              <w:noProof/>
              <w:lang w:val="es-ES" w:eastAsia="es-ES"/>
            </w:rPr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margin">
                  <wp:posOffset>5124450</wp:posOffset>
                </wp:positionH>
                <wp:positionV relativeFrom="margin">
                  <wp:posOffset>92710</wp:posOffset>
                </wp:positionV>
                <wp:extent cx="1254125" cy="1195070"/>
                <wp:effectExtent l="19050" t="0" r="3175" b="0"/>
                <wp:wrapSquare wrapText="bothSides"/>
                <wp:docPr id="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12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  <w:r w:rsidR="000A5B5C">
            <w:rPr>
              <w:rFonts w:ascii="Arial" w:hAnsi="Arial" w:cs="Arial"/>
              <w:sz w:val="14"/>
              <w:szCs w:val="14"/>
            </w:rPr>
            <w:tab/>
          </w:r>
          <w:proofErr w:type="spellStart"/>
          <w:r w:rsidR="000A5B5C">
            <w:rPr>
              <w:rFonts w:ascii="Arial" w:hAnsi="Arial" w:cs="Arial"/>
              <w:sz w:val="14"/>
              <w:szCs w:val="14"/>
            </w:rPr>
            <w:t>Hernández</w:t>
          </w:r>
          <w:proofErr w:type="spellEnd"/>
        </w:p>
      </w:tc>
    </w:tr>
    <w:tr w:rsidR="000A5B5C">
      <w:trPr>
        <w:cantSplit/>
        <w:trHeight w:val="678"/>
      </w:trPr>
      <w:tc>
        <w:tcPr>
          <w:tcW w:w="102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0A5B5C" w:rsidRDefault="000A5B5C">
          <w:pPr>
            <w:pStyle w:val="Ttulo2"/>
            <w:snapToGrid w:val="0"/>
          </w:pPr>
        </w:p>
      </w:tc>
    </w:tr>
    <w:tr w:rsidR="000A5B5C">
      <w:trPr>
        <w:cantSplit/>
        <w:trHeight w:val="983"/>
      </w:trPr>
      <w:tc>
        <w:tcPr>
          <w:tcW w:w="10217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0A5B5C" w:rsidRDefault="000A5B5C">
          <w:pPr>
            <w:pStyle w:val="Ttulo2"/>
            <w:snapToGrid w:val="0"/>
          </w:pPr>
        </w:p>
      </w:tc>
    </w:tr>
  </w:tbl>
  <w:p w:rsidR="000A5B5C" w:rsidRDefault="000A5B5C">
    <w:pPr>
      <w:pStyle w:val="Encabezado"/>
      <w:rPr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764D51" w:rsidRDefault="000A5B5C" w:rsidP="00C6317C">
    <w:pPr>
      <w:pStyle w:val="Encabezado"/>
      <w:pBdr>
        <w:bottom w:val="thinThickSmallGap" w:sz="24" w:space="1" w:color="632423"/>
      </w:pBdr>
      <w:tabs>
        <w:tab w:val="right" w:pos="9498"/>
      </w:tabs>
      <w:rPr>
        <w:rFonts w:ascii="Calibri" w:hAnsi="Calibri" w:cs="Cambria"/>
        <w:lang w:val="es-ES"/>
      </w:rPr>
    </w:pPr>
    <w:r w:rsidRPr="00764D51">
      <w:rPr>
        <w:rFonts w:ascii="Calibri" w:hAnsi="Calibri" w:cs="Cambria"/>
        <w:lang w:val="es-ES"/>
      </w:rPr>
      <w:t>I.E.S. “Santiago Hernández”</w:t>
    </w:r>
    <w:r w:rsidRPr="00764D51">
      <w:rPr>
        <w:rFonts w:ascii="Calibri" w:hAnsi="Calibri" w:cs="Cambria"/>
        <w:lang w:val="es-ES"/>
      </w:rPr>
      <w:tab/>
      <w:t xml:space="preserve">Familia Profesional: Informática y Comunicaciones </w:t>
    </w:r>
  </w:p>
  <w:p w:rsidR="000A5B5C" w:rsidRPr="00764D51" w:rsidRDefault="000A5B5C" w:rsidP="00C6317C">
    <w:pPr>
      <w:pStyle w:val="Encabezado"/>
      <w:pBdr>
        <w:bottom w:val="thinThickSmallGap" w:sz="24" w:space="1" w:color="632423"/>
      </w:pBdr>
      <w:rPr>
        <w:rFonts w:ascii="Calibri" w:hAnsi="Calibri"/>
      </w:rPr>
    </w:pPr>
    <w:r w:rsidRPr="00764D51">
      <w:rPr>
        <w:rFonts w:ascii="Calibri" w:hAnsi="Calibri" w:cs="Cambria"/>
        <w:lang w:val="es-ES"/>
      </w:rPr>
      <w:t xml:space="preserve">Módulo Profesional: </w:t>
    </w:r>
    <w:r>
      <w:rPr>
        <w:rFonts w:ascii="Calibri" w:hAnsi="Calibri" w:cs="Cambria"/>
        <w:lang w:val="es-ES"/>
      </w:rPr>
      <w:t>Entornos de desarrollo</w:t>
    </w:r>
  </w:p>
  <w:p w:rsidR="000A5B5C" w:rsidRDefault="000A5B5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Pr="00AA5F1A" w:rsidRDefault="000A5B5C">
    <w:pPr>
      <w:pStyle w:val="Encabezado"/>
      <w:pBdr>
        <w:bottom w:val="double" w:sz="16" w:space="1" w:color="800000"/>
      </w:pBdr>
      <w:rPr>
        <w:rFonts w:ascii="Calibri" w:hAnsi="Calibri" w:cs="Cambria"/>
        <w:lang w:val="es-ES"/>
      </w:rPr>
    </w:pPr>
    <w:r w:rsidRPr="00AA5F1A">
      <w:rPr>
        <w:rFonts w:ascii="Calibri" w:hAnsi="Calibri" w:cs="Cambria"/>
        <w:lang w:val="es-ES"/>
      </w:rPr>
      <w:t>I.E.S. “Santiago Hernández”</w:t>
    </w:r>
    <w:r w:rsidRPr="00AA5F1A">
      <w:rPr>
        <w:rFonts w:ascii="Calibri" w:hAnsi="Calibri" w:cs="Cambria"/>
        <w:lang w:val="es-ES"/>
      </w:rPr>
      <w:tab/>
    </w:r>
    <w:r w:rsidRPr="00AA5F1A">
      <w:rPr>
        <w:rFonts w:ascii="Calibri" w:hAnsi="Calibri" w:cs="Cambria"/>
        <w:lang w:val="es-ES"/>
      </w:rPr>
      <w:tab/>
      <w:t xml:space="preserve">              Familia Profesional: Informática y Comunicaciones </w:t>
    </w:r>
  </w:p>
  <w:p w:rsidR="000A5B5C" w:rsidRPr="00AA5F1A" w:rsidRDefault="000A5B5C">
    <w:pPr>
      <w:pStyle w:val="Encabezado"/>
      <w:pBdr>
        <w:bottom w:val="double" w:sz="16" w:space="1" w:color="800000"/>
      </w:pBdr>
      <w:rPr>
        <w:rFonts w:ascii="Calibri" w:hAnsi="Calibri"/>
        <w:lang w:val="es-ES"/>
      </w:rPr>
    </w:pPr>
    <w:r w:rsidRPr="00AA5F1A">
      <w:rPr>
        <w:rFonts w:ascii="Calibri" w:hAnsi="Calibri" w:cs="Cambria"/>
        <w:lang w:val="es-ES"/>
      </w:rPr>
      <w:t>Módulo Profesional: Entornos de desarrollo</w:t>
    </w:r>
  </w:p>
  <w:p w:rsidR="000A5B5C" w:rsidRDefault="000A5B5C">
    <w:pPr>
      <w:pStyle w:val="Encabezado"/>
      <w:rPr>
        <w:lang w:val="es-ES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B5C" w:rsidRDefault="000A5B5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50" w:hanging="360"/>
      </w:pPr>
      <w:rPr>
        <w:rFonts w:ascii="Symbol" w:hAnsi="Symbol" w:hint="default"/>
        <w:b/>
      </w:rPr>
    </w:lvl>
  </w:abstractNum>
  <w:abstractNum w:abstractNumId="3">
    <w:nsid w:val="00000004"/>
    <w:multiLevelType w:val="multilevel"/>
    <w:tmpl w:val="BFA2510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8"/>
        <w:szCs w:val="28"/>
        <w:lang w:val="es-ES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upperLetter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val="es-ES"/>
      </w:r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  <w:rPr>
        <w:rFonts w:cs="Calibri"/>
        <w:lang w:val="es-E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2A1161F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1101"/>
        </w:tabs>
        <w:ind w:left="110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503F4"/>
    <w:multiLevelType w:val="hybridMultilevel"/>
    <w:tmpl w:val="9F286E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A3EC5"/>
    <w:multiLevelType w:val="hybridMultilevel"/>
    <w:tmpl w:val="AA3412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61553"/>
    <w:multiLevelType w:val="hybridMultilevel"/>
    <w:tmpl w:val="7368B7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BD1409"/>
    <w:rsid w:val="00013B00"/>
    <w:rsid w:val="000841A9"/>
    <w:rsid w:val="000A5B5C"/>
    <w:rsid w:val="000A6F85"/>
    <w:rsid w:val="000D2EF3"/>
    <w:rsid w:val="000F7D5A"/>
    <w:rsid w:val="00135493"/>
    <w:rsid w:val="00165A4F"/>
    <w:rsid w:val="00193855"/>
    <w:rsid w:val="001B1518"/>
    <w:rsid w:val="001C65D6"/>
    <w:rsid w:val="001F08FF"/>
    <w:rsid w:val="001F55B9"/>
    <w:rsid w:val="00223952"/>
    <w:rsid w:val="00233E1D"/>
    <w:rsid w:val="0024356D"/>
    <w:rsid w:val="00254085"/>
    <w:rsid w:val="00265798"/>
    <w:rsid w:val="00267573"/>
    <w:rsid w:val="002C0F36"/>
    <w:rsid w:val="003115E0"/>
    <w:rsid w:val="00331730"/>
    <w:rsid w:val="00355E90"/>
    <w:rsid w:val="003627F1"/>
    <w:rsid w:val="00395357"/>
    <w:rsid w:val="003D1979"/>
    <w:rsid w:val="004064A5"/>
    <w:rsid w:val="004144D3"/>
    <w:rsid w:val="00444196"/>
    <w:rsid w:val="00457310"/>
    <w:rsid w:val="00461861"/>
    <w:rsid w:val="0046431B"/>
    <w:rsid w:val="00484ED1"/>
    <w:rsid w:val="004868B8"/>
    <w:rsid w:val="00497196"/>
    <w:rsid w:val="004B2F45"/>
    <w:rsid w:val="004C5F9F"/>
    <w:rsid w:val="004F12B1"/>
    <w:rsid w:val="00511B65"/>
    <w:rsid w:val="00520120"/>
    <w:rsid w:val="00552BD3"/>
    <w:rsid w:val="00581338"/>
    <w:rsid w:val="005B1A1E"/>
    <w:rsid w:val="005C4406"/>
    <w:rsid w:val="005D2172"/>
    <w:rsid w:val="005D2FC8"/>
    <w:rsid w:val="005D52CD"/>
    <w:rsid w:val="006019EB"/>
    <w:rsid w:val="00602F96"/>
    <w:rsid w:val="00661C51"/>
    <w:rsid w:val="006643A7"/>
    <w:rsid w:val="00674F83"/>
    <w:rsid w:val="00681222"/>
    <w:rsid w:val="0068725C"/>
    <w:rsid w:val="006878B7"/>
    <w:rsid w:val="006B01A5"/>
    <w:rsid w:val="006B645C"/>
    <w:rsid w:val="006D0FA0"/>
    <w:rsid w:val="006D227B"/>
    <w:rsid w:val="006F7293"/>
    <w:rsid w:val="00701A58"/>
    <w:rsid w:val="00721B50"/>
    <w:rsid w:val="007367E6"/>
    <w:rsid w:val="007531B3"/>
    <w:rsid w:val="00757BC3"/>
    <w:rsid w:val="00793B52"/>
    <w:rsid w:val="007E51BF"/>
    <w:rsid w:val="008209B4"/>
    <w:rsid w:val="00831E38"/>
    <w:rsid w:val="00843411"/>
    <w:rsid w:val="008708F4"/>
    <w:rsid w:val="00873283"/>
    <w:rsid w:val="008A00F5"/>
    <w:rsid w:val="008A1386"/>
    <w:rsid w:val="008A1534"/>
    <w:rsid w:val="008B2AAE"/>
    <w:rsid w:val="008D5D47"/>
    <w:rsid w:val="008F00CF"/>
    <w:rsid w:val="00911ACA"/>
    <w:rsid w:val="00931133"/>
    <w:rsid w:val="009527B2"/>
    <w:rsid w:val="009571E2"/>
    <w:rsid w:val="00966664"/>
    <w:rsid w:val="00977F94"/>
    <w:rsid w:val="0098524D"/>
    <w:rsid w:val="009970B8"/>
    <w:rsid w:val="009A1C3A"/>
    <w:rsid w:val="009A5889"/>
    <w:rsid w:val="009A72A9"/>
    <w:rsid w:val="009C6F5F"/>
    <w:rsid w:val="00A00535"/>
    <w:rsid w:val="00A23D98"/>
    <w:rsid w:val="00A57B2A"/>
    <w:rsid w:val="00A84229"/>
    <w:rsid w:val="00A90BA9"/>
    <w:rsid w:val="00AA5F1A"/>
    <w:rsid w:val="00AC5AC2"/>
    <w:rsid w:val="00AF1F1C"/>
    <w:rsid w:val="00B054B2"/>
    <w:rsid w:val="00B11D57"/>
    <w:rsid w:val="00B14A6E"/>
    <w:rsid w:val="00B211D5"/>
    <w:rsid w:val="00B27291"/>
    <w:rsid w:val="00B55746"/>
    <w:rsid w:val="00B763AD"/>
    <w:rsid w:val="00B841EE"/>
    <w:rsid w:val="00BA09C3"/>
    <w:rsid w:val="00BA2951"/>
    <w:rsid w:val="00BA2C6D"/>
    <w:rsid w:val="00BB7826"/>
    <w:rsid w:val="00BC4217"/>
    <w:rsid w:val="00BD1409"/>
    <w:rsid w:val="00BD35F6"/>
    <w:rsid w:val="00BF5F5D"/>
    <w:rsid w:val="00C25910"/>
    <w:rsid w:val="00C6317C"/>
    <w:rsid w:val="00C65C55"/>
    <w:rsid w:val="00CE1E91"/>
    <w:rsid w:val="00CF2B6A"/>
    <w:rsid w:val="00D35D6B"/>
    <w:rsid w:val="00D43A9E"/>
    <w:rsid w:val="00D450CC"/>
    <w:rsid w:val="00D6341E"/>
    <w:rsid w:val="00DB6CAD"/>
    <w:rsid w:val="00DD21E9"/>
    <w:rsid w:val="00E2105A"/>
    <w:rsid w:val="00E25B50"/>
    <w:rsid w:val="00E33D89"/>
    <w:rsid w:val="00E37DE6"/>
    <w:rsid w:val="00E83610"/>
    <w:rsid w:val="00EA0DCC"/>
    <w:rsid w:val="00EB6FE3"/>
    <w:rsid w:val="00EF50FC"/>
    <w:rsid w:val="00EF6339"/>
    <w:rsid w:val="00F075F2"/>
    <w:rsid w:val="00F301EE"/>
    <w:rsid w:val="00F56569"/>
    <w:rsid w:val="00F76D8E"/>
    <w:rsid w:val="00FA0F39"/>
    <w:rsid w:val="00FA5A34"/>
    <w:rsid w:val="00FB0FCB"/>
    <w:rsid w:val="00FB10EE"/>
    <w:rsid w:val="00FC06C3"/>
    <w:rsid w:val="00FC1990"/>
    <w:rsid w:val="00FC5C31"/>
    <w:rsid w:val="00FD51B0"/>
    <w:rsid w:val="00FE2520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25B50"/>
    <w:pPr>
      <w:suppressAutoHyphens/>
      <w:spacing w:after="80"/>
    </w:pPr>
    <w:rPr>
      <w:lang w:val="en-GB" w:eastAsia="ar-SA"/>
    </w:rPr>
  </w:style>
  <w:style w:type="paragraph" w:styleId="Ttulo1">
    <w:name w:val="heading 1"/>
    <w:basedOn w:val="Normal"/>
    <w:next w:val="Normal"/>
    <w:qFormat/>
    <w:rsid w:val="00E25B50"/>
    <w:pPr>
      <w:keepNext/>
      <w:jc w:val="center"/>
      <w:outlineLvl w:val="0"/>
    </w:pPr>
    <w:rPr>
      <w:rFonts w:ascii="Calibri" w:hAnsi="Calibri" w:cs="Calibri"/>
      <w:b/>
      <w:bCs/>
      <w:sz w:val="24"/>
      <w:lang w:val="es-ES"/>
    </w:rPr>
  </w:style>
  <w:style w:type="paragraph" w:styleId="Ttulo2">
    <w:name w:val="heading 2"/>
    <w:basedOn w:val="Normal"/>
    <w:next w:val="Normal"/>
    <w:qFormat/>
    <w:rsid w:val="00E25B50"/>
    <w:pPr>
      <w:keepNext/>
      <w:keepLines/>
      <w:widowControl w:val="0"/>
      <w:spacing w:before="120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rsid w:val="00E25B5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E25B50"/>
  </w:style>
  <w:style w:type="character" w:customStyle="1" w:styleId="WW8Num1z1">
    <w:name w:val="WW8Num1z1"/>
    <w:rsid w:val="00E25B50"/>
  </w:style>
  <w:style w:type="character" w:customStyle="1" w:styleId="WW8Num1z2">
    <w:name w:val="WW8Num1z2"/>
    <w:rsid w:val="00E25B50"/>
  </w:style>
  <w:style w:type="character" w:customStyle="1" w:styleId="WW8Num1z3">
    <w:name w:val="WW8Num1z3"/>
    <w:rsid w:val="00E25B50"/>
  </w:style>
  <w:style w:type="character" w:customStyle="1" w:styleId="WW8Num1z4">
    <w:name w:val="WW8Num1z4"/>
    <w:rsid w:val="00E25B50"/>
  </w:style>
  <w:style w:type="character" w:customStyle="1" w:styleId="WW8Num1z5">
    <w:name w:val="WW8Num1z5"/>
    <w:rsid w:val="00E25B50"/>
  </w:style>
  <w:style w:type="character" w:customStyle="1" w:styleId="WW8Num1z6">
    <w:name w:val="WW8Num1z6"/>
    <w:rsid w:val="00E25B50"/>
  </w:style>
  <w:style w:type="character" w:customStyle="1" w:styleId="WW8Num1z7">
    <w:name w:val="WW8Num1z7"/>
    <w:rsid w:val="00E25B50"/>
  </w:style>
  <w:style w:type="character" w:customStyle="1" w:styleId="WW8Num1z8">
    <w:name w:val="WW8Num1z8"/>
    <w:rsid w:val="00E25B50"/>
  </w:style>
  <w:style w:type="character" w:customStyle="1" w:styleId="WW8Num2z0">
    <w:name w:val="WW8Num2z0"/>
    <w:rsid w:val="00E25B50"/>
    <w:rPr>
      <w:rFonts w:ascii="Symbol" w:hAnsi="Symbol" w:cs="Symbol"/>
    </w:rPr>
  </w:style>
  <w:style w:type="character" w:customStyle="1" w:styleId="WW8Num3z0">
    <w:name w:val="WW8Num3z0"/>
    <w:rsid w:val="00E25B50"/>
  </w:style>
  <w:style w:type="character" w:customStyle="1" w:styleId="WW8Num4z0">
    <w:name w:val="WW8Num4z0"/>
    <w:rsid w:val="00E25B50"/>
  </w:style>
  <w:style w:type="character" w:customStyle="1" w:styleId="WW8Num5z0">
    <w:name w:val="WW8Num5z0"/>
    <w:rsid w:val="00E25B50"/>
  </w:style>
  <w:style w:type="character" w:customStyle="1" w:styleId="WW8Num6z0">
    <w:name w:val="WW8Num6z0"/>
    <w:rsid w:val="00E25B50"/>
    <w:rPr>
      <w:rFonts w:hint="default"/>
      <w:b/>
    </w:rPr>
  </w:style>
  <w:style w:type="character" w:customStyle="1" w:styleId="WW8Num7z0">
    <w:name w:val="WW8Num7z0"/>
    <w:rsid w:val="00E25B50"/>
    <w:rPr>
      <w:rFonts w:ascii="Calibri" w:hAnsi="Calibri" w:cs="Calibri" w:hint="default"/>
      <w:b w:val="0"/>
      <w:sz w:val="22"/>
      <w:szCs w:val="24"/>
      <w:lang w:val="es-ES"/>
    </w:rPr>
  </w:style>
  <w:style w:type="character" w:customStyle="1" w:styleId="WW8Num7z1">
    <w:name w:val="WW8Num7z1"/>
    <w:rsid w:val="00E25B50"/>
  </w:style>
  <w:style w:type="character" w:customStyle="1" w:styleId="WW8Num8z0">
    <w:name w:val="WW8Num8z0"/>
    <w:rsid w:val="00E25B50"/>
  </w:style>
  <w:style w:type="character" w:customStyle="1" w:styleId="WW8Num9z0">
    <w:name w:val="WW8Num9z0"/>
    <w:rsid w:val="00E25B50"/>
    <w:rPr>
      <w:rFonts w:ascii="Symbol" w:hAnsi="Symbol" w:cs="Symbol" w:hint="default"/>
    </w:rPr>
  </w:style>
  <w:style w:type="character" w:customStyle="1" w:styleId="WW8Num10z0">
    <w:name w:val="WW8Num10z0"/>
    <w:rsid w:val="00E25B50"/>
    <w:rPr>
      <w:rFonts w:hint="default"/>
      <w:b/>
      <w:szCs w:val="24"/>
    </w:rPr>
  </w:style>
  <w:style w:type="character" w:customStyle="1" w:styleId="WW8Num11z0">
    <w:name w:val="WW8Num11z0"/>
    <w:rsid w:val="00E25B50"/>
    <w:rPr>
      <w:rFonts w:ascii="Calibri" w:hAnsi="Calibri" w:cs="Calibri"/>
      <w:sz w:val="22"/>
      <w:szCs w:val="22"/>
      <w:lang w:val="es-ES"/>
    </w:rPr>
  </w:style>
  <w:style w:type="character" w:customStyle="1" w:styleId="WW8Num12z0">
    <w:name w:val="WW8Num12z0"/>
    <w:rsid w:val="00E25B50"/>
    <w:rPr>
      <w:rFonts w:ascii="Symbol" w:hAnsi="Symbol" w:cs="Symbol" w:hint="default"/>
      <w:sz w:val="22"/>
      <w:szCs w:val="22"/>
      <w:lang w:val="es-ES"/>
    </w:rPr>
  </w:style>
  <w:style w:type="character" w:customStyle="1" w:styleId="WW8Num13z0">
    <w:name w:val="WW8Num13z0"/>
    <w:rsid w:val="00E25B50"/>
    <w:rPr>
      <w:rFonts w:cs="Calibri"/>
      <w:lang w:val="es-ES"/>
    </w:rPr>
  </w:style>
  <w:style w:type="character" w:customStyle="1" w:styleId="WW8Num13z1">
    <w:name w:val="WW8Num13z1"/>
    <w:rsid w:val="00E25B50"/>
  </w:style>
  <w:style w:type="character" w:customStyle="1" w:styleId="WW8Num13z2">
    <w:name w:val="WW8Num13z2"/>
    <w:rsid w:val="00E25B50"/>
  </w:style>
  <w:style w:type="character" w:customStyle="1" w:styleId="WW8Num13z3">
    <w:name w:val="WW8Num13z3"/>
    <w:rsid w:val="00E25B50"/>
  </w:style>
  <w:style w:type="character" w:customStyle="1" w:styleId="WW8Num13z4">
    <w:name w:val="WW8Num13z4"/>
    <w:rsid w:val="00E25B50"/>
  </w:style>
  <w:style w:type="character" w:customStyle="1" w:styleId="WW8Num13z5">
    <w:name w:val="WW8Num13z5"/>
    <w:rsid w:val="00E25B50"/>
  </w:style>
  <w:style w:type="character" w:customStyle="1" w:styleId="WW8Num13z6">
    <w:name w:val="WW8Num13z6"/>
    <w:rsid w:val="00E25B50"/>
  </w:style>
  <w:style w:type="character" w:customStyle="1" w:styleId="WW8Num13z7">
    <w:name w:val="WW8Num13z7"/>
    <w:rsid w:val="00E25B50"/>
  </w:style>
  <w:style w:type="character" w:customStyle="1" w:styleId="WW8Num13z8">
    <w:name w:val="WW8Num13z8"/>
    <w:rsid w:val="00E25B50"/>
  </w:style>
  <w:style w:type="character" w:customStyle="1" w:styleId="WW8Num14z0">
    <w:name w:val="WW8Num14z0"/>
    <w:rsid w:val="00E25B50"/>
    <w:rPr>
      <w:rFonts w:ascii="Calibri" w:eastAsia="Times New Roman" w:hAnsi="Calibri" w:cs="Times New Roman"/>
    </w:rPr>
  </w:style>
  <w:style w:type="character" w:customStyle="1" w:styleId="WW8Num14z1">
    <w:name w:val="WW8Num14z1"/>
    <w:rsid w:val="00E25B50"/>
  </w:style>
  <w:style w:type="character" w:customStyle="1" w:styleId="WW8Num14z2">
    <w:name w:val="WW8Num14z2"/>
    <w:rsid w:val="00E25B50"/>
  </w:style>
  <w:style w:type="character" w:customStyle="1" w:styleId="WW8Num14z3">
    <w:name w:val="WW8Num14z3"/>
    <w:rsid w:val="00E25B50"/>
  </w:style>
  <w:style w:type="character" w:customStyle="1" w:styleId="WW8Num14z4">
    <w:name w:val="WW8Num14z4"/>
    <w:rsid w:val="00E25B50"/>
  </w:style>
  <w:style w:type="character" w:customStyle="1" w:styleId="WW8Num14z5">
    <w:name w:val="WW8Num14z5"/>
    <w:rsid w:val="00E25B50"/>
  </w:style>
  <w:style w:type="character" w:customStyle="1" w:styleId="WW8Num14z6">
    <w:name w:val="WW8Num14z6"/>
    <w:rsid w:val="00E25B50"/>
  </w:style>
  <w:style w:type="character" w:customStyle="1" w:styleId="WW8Num14z7">
    <w:name w:val="WW8Num14z7"/>
    <w:rsid w:val="00E25B50"/>
  </w:style>
  <w:style w:type="character" w:customStyle="1" w:styleId="WW8Num14z8">
    <w:name w:val="WW8Num14z8"/>
    <w:rsid w:val="00E25B50"/>
  </w:style>
  <w:style w:type="character" w:customStyle="1" w:styleId="WW8Num15z0">
    <w:name w:val="WW8Num15z0"/>
    <w:rsid w:val="00E25B50"/>
    <w:rPr>
      <w:rFonts w:hint="default"/>
    </w:rPr>
  </w:style>
  <w:style w:type="character" w:customStyle="1" w:styleId="WW8Num15z1">
    <w:name w:val="WW8Num15z1"/>
    <w:rsid w:val="00E25B50"/>
  </w:style>
  <w:style w:type="character" w:customStyle="1" w:styleId="WW8Num15z2">
    <w:name w:val="WW8Num15z2"/>
    <w:rsid w:val="00E25B50"/>
  </w:style>
  <w:style w:type="character" w:customStyle="1" w:styleId="WW8Num15z3">
    <w:name w:val="WW8Num15z3"/>
    <w:rsid w:val="00E25B50"/>
  </w:style>
  <w:style w:type="character" w:customStyle="1" w:styleId="WW8Num15z4">
    <w:name w:val="WW8Num15z4"/>
    <w:rsid w:val="00E25B50"/>
  </w:style>
  <w:style w:type="character" w:customStyle="1" w:styleId="WW8Num15z5">
    <w:name w:val="WW8Num15z5"/>
    <w:rsid w:val="00E25B50"/>
  </w:style>
  <w:style w:type="character" w:customStyle="1" w:styleId="WW8Num15z6">
    <w:name w:val="WW8Num15z6"/>
    <w:rsid w:val="00E25B50"/>
  </w:style>
  <w:style w:type="character" w:customStyle="1" w:styleId="WW8Num15z7">
    <w:name w:val="WW8Num15z7"/>
    <w:rsid w:val="00E25B50"/>
  </w:style>
  <w:style w:type="character" w:customStyle="1" w:styleId="WW8Num15z8">
    <w:name w:val="WW8Num15z8"/>
    <w:rsid w:val="00E25B50"/>
  </w:style>
  <w:style w:type="character" w:customStyle="1" w:styleId="WW8Num16z0">
    <w:name w:val="WW8Num16z0"/>
    <w:rsid w:val="00E25B50"/>
    <w:rPr>
      <w:rFonts w:ascii="Symbol" w:hAnsi="Symbol" w:cs="Symbol" w:hint="default"/>
    </w:rPr>
  </w:style>
  <w:style w:type="character" w:customStyle="1" w:styleId="WW8Num16z1">
    <w:name w:val="WW8Num16z1"/>
    <w:rsid w:val="00E25B50"/>
    <w:rPr>
      <w:rFonts w:ascii="Courier New" w:hAnsi="Courier New" w:cs="Courier New" w:hint="default"/>
    </w:rPr>
  </w:style>
  <w:style w:type="character" w:customStyle="1" w:styleId="WW8Num16z2">
    <w:name w:val="WW8Num16z2"/>
    <w:rsid w:val="00E25B50"/>
    <w:rPr>
      <w:rFonts w:ascii="Wingdings" w:hAnsi="Wingdings" w:cs="Wingdings" w:hint="default"/>
    </w:rPr>
  </w:style>
  <w:style w:type="character" w:customStyle="1" w:styleId="WW8Num16z3">
    <w:name w:val="WW8Num16z3"/>
    <w:rsid w:val="00E25B50"/>
  </w:style>
  <w:style w:type="character" w:customStyle="1" w:styleId="WW8Num16z4">
    <w:name w:val="WW8Num16z4"/>
    <w:rsid w:val="00E25B50"/>
  </w:style>
  <w:style w:type="character" w:customStyle="1" w:styleId="WW8Num16z5">
    <w:name w:val="WW8Num16z5"/>
    <w:rsid w:val="00E25B50"/>
  </w:style>
  <w:style w:type="character" w:customStyle="1" w:styleId="WW8Num16z6">
    <w:name w:val="WW8Num16z6"/>
    <w:rsid w:val="00E25B50"/>
  </w:style>
  <w:style w:type="character" w:customStyle="1" w:styleId="WW8Num16z7">
    <w:name w:val="WW8Num16z7"/>
    <w:rsid w:val="00E25B50"/>
  </w:style>
  <w:style w:type="character" w:customStyle="1" w:styleId="WW8Num16z8">
    <w:name w:val="WW8Num16z8"/>
    <w:rsid w:val="00E25B50"/>
  </w:style>
  <w:style w:type="character" w:customStyle="1" w:styleId="WW8Num17z0">
    <w:name w:val="WW8Num17z0"/>
    <w:rsid w:val="00E25B50"/>
    <w:rPr>
      <w:rFonts w:cs="Calibri"/>
    </w:rPr>
  </w:style>
  <w:style w:type="character" w:customStyle="1" w:styleId="WW8Num17z1">
    <w:name w:val="WW8Num17z1"/>
    <w:rsid w:val="00E25B50"/>
  </w:style>
  <w:style w:type="character" w:customStyle="1" w:styleId="WW8Num17z2">
    <w:name w:val="WW8Num17z2"/>
    <w:rsid w:val="00E25B50"/>
  </w:style>
  <w:style w:type="character" w:customStyle="1" w:styleId="WW8Num17z3">
    <w:name w:val="WW8Num17z3"/>
    <w:rsid w:val="00E25B50"/>
  </w:style>
  <w:style w:type="character" w:customStyle="1" w:styleId="WW8Num17z4">
    <w:name w:val="WW8Num17z4"/>
    <w:rsid w:val="00E25B50"/>
  </w:style>
  <w:style w:type="character" w:customStyle="1" w:styleId="WW8Num17z5">
    <w:name w:val="WW8Num17z5"/>
    <w:rsid w:val="00E25B50"/>
  </w:style>
  <w:style w:type="character" w:customStyle="1" w:styleId="WW8Num17z6">
    <w:name w:val="WW8Num17z6"/>
    <w:rsid w:val="00E25B50"/>
  </w:style>
  <w:style w:type="character" w:customStyle="1" w:styleId="WW8Num17z7">
    <w:name w:val="WW8Num17z7"/>
    <w:rsid w:val="00E25B50"/>
  </w:style>
  <w:style w:type="character" w:customStyle="1" w:styleId="WW8Num17z8">
    <w:name w:val="WW8Num17z8"/>
    <w:rsid w:val="00E25B50"/>
  </w:style>
  <w:style w:type="character" w:customStyle="1" w:styleId="WW8Num18z0">
    <w:name w:val="WW8Num18z0"/>
    <w:rsid w:val="00E25B50"/>
    <w:rPr>
      <w:rFonts w:cs="Calibri"/>
      <w:lang w:val="es-ES"/>
    </w:rPr>
  </w:style>
  <w:style w:type="character" w:customStyle="1" w:styleId="WW8Num18z1">
    <w:name w:val="WW8Num18z1"/>
    <w:rsid w:val="00E25B50"/>
  </w:style>
  <w:style w:type="character" w:customStyle="1" w:styleId="WW8Num18z2">
    <w:name w:val="WW8Num18z2"/>
    <w:rsid w:val="00E25B50"/>
  </w:style>
  <w:style w:type="character" w:customStyle="1" w:styleId="WW8Num18z3">
    <w:name w:val="WW8Num18z3"/>
    <w:rsid w:val="00E25B50"/>
  </w:style>
  <w:style w:type="character" w:customStyle="1" w:styleId="WW8Num18z4">
    <w:name w:val="WW8Num18z4"/>
    <w:rsid w:val="00E25B50"/>
  </w:style>
  <w:style w:type="character" w:customStyle="1" w:styleId="WW8Num18z5">
    <w:name w:val="WW8Num18z5"/>
    <w:rsid w:val="00E25B50"/>
  </w:style>
  <w:style w:type="character" w:customStyle="1" w:styleId="WW8Num18z6">
    <w:name w:val="WW8Num18z6"/>
    <w:rsid w:val="00E25B50"/>
  </w:style>
  <w:style w:type="character" w:customStyle="1" w:styleId="WW8Num18z7">
    <w:name w:val="WW8Num18z7"/>
    <w:rsid w:val="00E25B50"/>
  </w:style>
  <w:style w:type="character" w:customStyle="1" w:styleId="WW8Num18z8">
    <w:name w:val="WW8Num18z8"/>
    <w:rsid w:val="00E25B50"/>
  </w:style>
  <w:style w:type="character" w:customStyle="1" w:styleId="WW8Num4z1">
    <w:name w:val="WW8Num4z1"/>
    <w:rsid w:val="00E25B50"/>
  </w:style>
  <w:style w:type="character" w:customStyle="1" w:styleId="WW8Num4z2">
    <w:name w:val="WW8Num4z2"/>
    <w:rsid w:val="00E25B50"/>
  </w:style>
  <w:style w:type="character" w:customStyle="1" w:styleId="WW8Num4z3">
    <w:name w:val="WW8Num4z3"/>
    <w:rsid w:val="00E25B50"/>
  </w:style>
  <w:style w:type="character" w:customStyle="1" w:styleId="WW8Num4z4">
    <w:name w:val="WW8Num4z4"/>
    <w:rsid w:val="00E25B50"/>
  </w:style>
  <w:style w:type="character" w:customStyle="1" w:styleId="WW8Num4z5">
    <w:name w:val="WW8Num4z5"/>
    <w:rsid w:val="00E25B50"/>
  </w:style>
  <w:style w:type="character" w:customStyle="1" w:styleId="WW8Num4z6">
    <w:name w:val="WW8Num4z6"/>
    <w:rsid w:val="00E25B50"/>
  </w:style>
  <w:style w:type="character" w:customStyle="1" w:styleId="WW8Num4z7">
    <w:name w:val="WW8Num4z7"/>
    <w:rsid w:val="00E25B50"/>
  </w:style>
  <w:style w:type="character" w:customStyle="1" w:styleId="WW8Num4z8">
    <w:name w:val="WW8Num4z8"/>
    <w:rsid w:val="00E25B50"/>
  </w:style>
  <w:style w:type="character" w:customStyle="1" w:styleId="WW8Num5z1">
    <w:name w:val="WW8Num5z1"/>
    <w:rsid w:val="00E25B50"/>
  </w:style>
  <w:style w:type="character" w:customStyle="1" w:styleId="WW8Num5z2">
    <w:name w:val="WW8Num5z2"/>
    <w:rsid w:val="00E25B50"/>
  </w:style>
  <w:style w:type="character" w:customStyle="1" w:styleId="WW8Num5z3">
    <w:name w:val="WW8Num5z3"/>
    <w:rsid w:val="00E25B50"/>
  </w:style>
  <w:style w:type="character" w:customStyle="1" w:styleId="WW8Num5z4">
    <w:name w:val="WW8Num5z4"/>
    <w:rsid w:val="00E25B50"/>
  </w:style>
  <w:style w:type="character" w:customStyle="1" w:styleId="WW8Num5z5">
    <w:name w:val="WW8Num5z5"/>
    <w:rsid w:val="00E25B50"/>
  </w:style>
  <w:style w:type="character" w:customStyle="1" w:styleId="WW8Num5z6">
    <w:name w:val="WW8Num5z6"/>
    <w:rsid w:val="00E25B50"/>
  </w:style>
  <w:style w:type="character" w:customStyle="1" w:styleId="WW8Num5z7">
    <w:name w:val="WW8Num5z7"/>
    <w:rsid w:val="00E25B50"/>
  </w:style>
  <w:style w:type="character" w:customStyle="1" w:styleId="WW8Num5z8">
    <w:name w:val="WW8Num5z8"/>
    <w:rsid w:val="00E25B50"/>
  </w:style>
  <w:style w:type="character" w:customStyle="1" w:styleId="WW8Num6z1">
    <w:name w:val="WW8Num6z1"/>
    <w:rsid w:val="00E25B50"/>
  </w:style>
  <w:style w:type="character" w:customStyle="1" w:styleId="WW8Num6z2">
    <w:name w:val="WW8Num6z2"/>
    <w:rsid w:val="00E25B50"/>
  </w:style>
  <w:style w:type="character" w:customStyle="1" w:styleId="WW8Num6z3">
    <w:name w:val="WW8Num6z3"/>
    <w:rsid w:val="00E25B50"/>
  </w:style>
  <w:style w:type="character" w:customStyle="1" w:styleId="WW8Num6z4">
    <w:name w:val="WW8Num6z4"/>
    <w:rsid w:val="00E25B50"/>
  </w:style>
  <w:style w:type="character" w:customStyle="1" w:styleId="WW8Num6z5">
    <w:name w:val="WW8Num6z5"/>
    <w:rsid w:val="00E25B50"/>
  </w:style>
  <w:style w:type="character" w:customStyle="1" w:styleId="WW8Num6z6">
    <w:name w:val="WW8Num6z6"/>
    <w:rsid w:val="00E25B50"/>
  </w:style>
  <w:style w:type="character" w:customStyle="1" w:styleId="WW8Num6z7">
    <w:name w:val="WW8Num6z7"/>
    <w:rsid w:val="00E25B50"/>
  </w:style>
  <w:style w:type="character" w:customStyle="1" w:styleId="WW8Num6z8">
    <w:name w:val="WW8Num6z8"/>
    <w:rsid w:val="00E25B50"/>
  </w:style>
  <w:style w:type="character" w:customStyle="1" w:styleId="WW8Num7z2">
    <w:name w:val="WW8Num7z2"/>
    <w:rsid w:val="00E25B50"/>
  </w:style>
  <w:style w:type="character" w:customStyle="1" w:styleId="WW8Num7z3">
    <w:name w:val="WW8Num7z3"/>
    <w:rsid w:val="00E25B50"/>
  </w:style>
  <w:style w:type="character" w:customStyle="1" w:styleId="WW8Num7z4">
    <w:name w:val="WW8Num7z4"/>
    <w:rsid w:val="00E25B50"/>
  </w:style>
  <w:style w:type="character" w:customStyle="1" w:styleId="WW8Num7z5">
    <w:name w:val="WW8Num7z5"/>
    <w:rsid w:val="00E25B50"/>
  </w:style>
  <w:style w:type="character" w:customStyle="1" w:styleId="WW8Num7z6">
    <w:name w:val="WW8Num7z6"/>
    <w:rsid w:val="00E25B50"/>
  </w:style>
  <w:style w:type="character" w:customStyle="1" w:styleId="WW8Num7z7">
    <w:name w:val="WW8Num7z7"/>
    <w:rsid w:val="00E25B50"/>
  </w:style>
  <w:style w:type="character" w:customStyle="1" w:styleId="WW8Num7z8">
    <w:name w:val="WW8Num7z8"/>
    <w:rsid w:val="00E25B50"/>
  </w:style>
  <w:style w:type="character" w:customStyle="1" w:styleId="WW8Num8z1">
    <w:name w:val="WW8Num8z1"/>
    <w:rsid w:val="00E25B50"/>
  </w:style>
  <w:style w:type="character" w:customStyle="1" w:styleId="WW8Num8z2">
    <w:name w:val="WW8Num8z2"/>
    <w:rsid w:val="00E25B50"/>
  </w:style>
  <w:style w:type="character" w:customStyle="1" w:styleId="WW8Num8z3">
    <w:name w:val="WW8Num8z3"/>
    <w:rsid w:val="00E25B50"/>
  </w:style>
  <w:style w:type="character" w:customStyle="1" w:styleId="WW8Num8z4">
    <w:name w:val="WW8Num8z4"/>
    <w:rsid w:val="00E25B50"/>
  </w:style>
  <w:style w:type="character" w:customStyle="1" w:styleId="WW8Num8z5">
    <w:name w:val="WW8Num8z5"/>
    <w:rsid w:val="00E25B50"/>
  </w:style>
  <w:style w:type="character" w:customStyle="1" w:styleId="WW8Num8z6">
    <w:name w:val="WW8Num8z6"/>
    <w:rsid w:val="00E25B50"/>
  </w:style>
  <w:style w:type="character" w:customStyle="1" w:styleId="WW8Num8z7">
    <w:name w:val="WW8Num8z7"/>
    <w:rsid w:val="00E25B50"/>
  </w:style>
  <w:style w:type="character" w:customStyle="1" w:styleId="WW8Num8z8">
    <w:name w:val="WW8Num8z8"/>
    <w:rsid w:val="00E25B50"/>
  </w:style>
  <w:style w:type="character" w:customStyle="1" w:styleId="WW8Num9z1">
    <w:name w:val="WW8Num9z1"/>
    <w:rsid w:val="00E25B50"/>
    <w:rPr>
      <w:rFonts w:ascii="Courier New" w:hAnsi="Courier New" w:cs="Courier New" w:hint="default"/>
    </w:rPr>
  </w:style>
  <w:style w:type="character" w:customStyle="1" w:styleId="WW8Num9z2">
    <w:name w:val="WW8Num9z2"/>
    <w:rsid w:val="00E25B50"/>
    <w:rPr>
      <w:rFonts w:ascii="Wingdings" w:hAnsi="Wingdings" w:cs="Wingdings" w:hint="default"/>
    </w:rPr>
  </w:style>
  <w:style w:type="character" w:customStyle="1" w:styleId="WW8Num10z1">
    <w:name w:val="WW8Num10z1"/>
    <w:rsid w:val="00E25B50"/>
    <w:rPr>
      <w:rFonts w:hint="default"/>
    </w:rPr>
  </w:style>
  <w:style w:type="character" w:customStyle="1" w:styleId="WW8Num11z1">
    <w:name w:val="WW8Num11z1"/>
    <w:rsid w:val="00E25B50"/>
  </w:style>
  <w:style w:type="character" w:customStyle="1" w:styleId="WW8Num11z2">
    <w:name w:val="WW8Num11z2"/>
    <w:rsid w:val="00E25B50"/>
  </w:style>
  <w:style w:type="character" w:customStyle="1" w:styleId="WW8Num11z3">
    <w:name w:val="WW8Num11z3"/>
    <w:rsid w:val="00E25B50"/>
  </w:style>
  <w:style w:type="character" w:customStyle="1" w:styleId="WW8Num11z4">
    <w:name w:val="WW8Num11z4"/>
    <w:rsid w:val="00E25B50"/>
  </w:style>
  <w:style w:type="character" w:customStyle="1" w:styleId="WW8Num11z5">
    <w:name w:val="WW8Num11z5"/>
    <w:rsid w:val="00E25B50"/>
  </w:style>
  <w:style w:type="character" w:customStyle="1" w:styleId="WW8Num11z6">
    <w:name w:val="WW8Num11z6"/>
    <w:rsid w:val="00E25B50"/>
  </w:style>
  <w:style w:type="character" w:customStyle="1" w:styleId="WW8Num11z7">
    <w:name w:val="WW8Num11z7"/>
    <w:rsid w:val="00E25B50"/>
  </w:style>
  <w:style w:type="character" w:customStyle="1" w:styleId="WW8Num11z8">
    <w:name w:val="WW8Num11z8"/>
    <w:rsid w:val="00E25B50"/>
  </w:style>
  <w:style w:type="character" w:customStyle="1" w:styleId="WW8Num12z1">
    <w:name w:val="WW8Num12z1"/>
    <w:rsid w:val="00E25B50"/>
    <w:rPr>
      <w:rFonts w:ascii="Courier New" w:hAnsi="Courier New" w:cs="Arial" w:hint="default"/>
    </w:rPr>
  </w:style>
  <w:style w:type="character" w:customStyle="1" w:styleId="WW8Num12z2">
    <w:name w:val="WW8Num12z2"/>
    <w:rsid w:val="00E25B50"/>
    <w:rPr>
      <w:rFonts w:ascii="Wingdings" w:hAnsi="Wingdings" w:cs="Wingdings" w:hint="default"/>
    </w:rPr>
  </w:style>
  <w:style w:type="character" w:customStyle="1" w:styleId="WW8Num19z0">
    <w:name w:val="WW8Num19z0"/>
    <w:rsid w:val="00E25B50"/>
    <w:rPr>
      <w:rFonts w:hint="default"/>
      <w:b/>
    </w:rPr>
  </w:style>
  <w:style w:type="character" w:customStyle="1" w:styleId="WW8Num19z1">
    <w:name w:val="WW8Num19z1"/>
    <w:rsid w:val="00E25B50"/>
  </w:style>
  <w:style w:type="character" w:customStyle="1" w:styleId="WW8Num19z2">
    <w:name w:val="WW8Num19z2"/>
    <w:rsid w:val="00E25B50"/>
  </w:style>
  <w:style w:type="character" w:customStyle="1" w:styleId="WW8Num19z3">
    <w:name w:val="WW8Num19z3"/>
    <w:rsid w:val="00E25B50"/>
  </w:style>
  <w:style w:type="character" w:customStyle="1" w:styleId="WW8Num19z4">
    <w:name w:val="WW8Num19z4"/>
    <w:rsid w:val="00E25B50"/>
  </w:style>
  <w:style w:type="character" w:customStyle="1" w:styleId="WW8Num19z5">
    <w:name w:val="WW8Num19z5"/>
    <w:rsid w:val="00E25B50"/>
  </w:style>
  <w:style w:type="character" w:customStyle="1" w:styleId="WW8Num19z6">
    <w:name w:val="WW8Num19z6"/>
    <w:rsid w:val="00E25B50"/>
  </w:style>
  <w:style w:type="character" w:customStyle="1" w:styleId="WW8Num19z7">
    <w:name w:val="WW8Num19z7"/>
    <w:rsid w:val="00E25B50"/>
  </w:style>
  <w:style w:type="character" w:customStyle="1" w:styleId="WW8Num19z8">
    <w:name w:val="WW8Num19z8"/>
    <w:rsid w:val="00E25B50"/>
  </w:style>
  <w:style w:type="character" w:customStyle="1" w:styleId="Fuentedeprrafopredeter1">
    <w:name w:val="Fuente de párrafo predeter.1"/>
    <w:rsid w:val="00E25B50"/>
  </w:style>
  <w:style w:type="character" w:customStyle="1" w:styleId="EncabezadoCar">
    <w:name w:val="Encabezado Car"/>
    <w:basedOn w:val="Fuentedeprrafopredeter1"/>
    <w:rsid w:val="00E25B50"/>
  </w:style>
  <w:style w:type="character" w:customStyle="1" w:styleId="PiedepginaCar">
    <w:name w:val="Pie de página Car"/>
    <w:basedOn w:val="Fuentedeprrafopredeter1"/>
    <w:rsid w:val="00E25B50"/>
  </w:style>
  <w:style w:type="character" w:customStyle="1" w:styleId="Ttulo2Car">
    <w:name w:val="Título 2 Car"/>
    <w:rsid w:val="00E25B5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xtodegloboCar">
    <w:name w:val="Texto de globo Car"/>
    <w:rsid w:val="00E25B5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25B50"/>
    <w:rPr>
      <w:color w:val="0000FF"/>
      <w:u w:val="single"/>
    </w:rPr>
  </w:style>
  <w:style w:type="character" w:styleId="Hipervnculovisitado">
    <w:name w:val="FollowedHyperlink"/>
    <w:rsid w:val="00E25B50"/>
    <w:rPr>
      <w:color w:val="800080"/>
      <w:u w:val="single"/>
    </w:rPr>
  </w:style>
  <w:style w:type="character" w:customStyle="1" w:styleId="TextoindependienteCar">
    <w:name w:val="Texto independiente Car"/>
    <w:rsid w:val="00E25B50"/>
    <w:rPr>
      <w:rFonts w:eastAsia="Times New Roman"/>
      <w:b/>
      <w:bCs/>
      <w:sz w:val="24"/>
    </w:rPr>
  </w:style>
  <w:style w:type="character" w:styleId="Textoennegrita">
    <w:name w:val="Strong"/>
    <w:qFormat/>
    <w:rsid w:val="00E25B50"/>
    <w:rPr>
      <w:b/>
      <w:bCs/>
    </w:rPr>
  </w:style>
  <w:style w:type="character" w:customStyle="1" w:styleId="Ttulo3Car">
    <w:name w:val="Título 3 Car"/>
    <w:rsid w:val="00E25B50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Encabezado1">
    <w:name w:val="Encabezado1"/>
    <w:basedOn w:val="Normal"/>
    <w:next w:val="Textoindependiente"/>
    <w:rsid w:val="00E25B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rsid w:val="00E25B50"/>
    <w:pPr>
      <w:suppressAutoHyphens w:val="0"/>
      <w:autoSpaceDE w:val="0"/>
      <w:spacing w:after="0"/>
      <w:jc w:val="both"/>
    </w:pPr>
    <w:rPr>
      <w:rFonts w:ascii="Calibri" w:hAnsi="Calibri" w:cs="Calibri"/>
      <w:b/>
      <w:bCs/>
      <w:sz w:val="24"/>
    </w:rPr>
  </w:style>
  <w:style w:type="paragraph" w:styleId="Lista">
    <w:name w:val="List"/>
    <w:basedOn w:val="Textoindependiente"/>
    <w:rsid w:val="00E25B50"/>
    <w:rPr>
      <w:rFonts w:cs="Mangal"/>
    </w:rPr>
  </w:style>
  <w:style w:type="paragraph" w:customStyle="1" w:styleId="Etiqueta">
    <w:name w:val="Etiqueta"/>
    <w:basedOn w:val="Normal"/>
    <w:rsid w:val="00E25B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25B50"/>
    <w:pPr>
      <w:suppressLineNumbers/>
    </w:pPr>
    <w:rPr>
      <w:rFonts w:cs="Mangal"/>
    </w:rPr>
  </w:style>
  <w:style w:type="paragraph" w:styleId="Encabezado">
    <w:name w:val="header"/>
    <w:basedOn w:val="Normal"/>
    <w:rsid w:val="00E25B50"/>
    <w:pPr>
      <w:spacing w:after="0"/>
    </w:pPr>
  </w:style>
  <w:style w:type="paragraph" w:styleId="Piedepgina">
    <w:name w:val="footer"/>
    <w:basedOn w:val="Normal"/>
    <w:rsid w:val="00E25B50"/>
    <w:pPr>
      <w:spacing w:after="0"/>
    </w:pPr>
  </w:style>
  <w:style w:type="paragraph" w:styleId="Textodeglobo">
    <w:name w:val="Balloon Text"/>
    <w:basedOn w:val="Normal"/>
    <w:rsid w:val="00E25B50"/>
    <w:pPr>
      <w:spacing w:after="0"/>
    </w:pPr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uiPriority w:val="39"/>
    <w:rsid w:val="00E25B50"/>
  </w:style>
  <w:style w:type="paragraph" w:styleId="Sangradetextonormal">
    <w:name w:val="Body Text Indent"/>
    <w:basedOn w:val="Normal"/>
    <w:rsid w:val="00E25B50"/>
    <w:pPr>
      <w:ind w:firstLine="360"/>
      <w:jc w:val="both"/>
    </w:pPr>
    <w:rPr>
      <w:rFonts w:ascii="Calibri" w:hAnsi="Calibri" w:cs="Calibri"/>
      <w:sz w:val="24"/>
      <w:lang w:val="es-ES"/>
    </w:rPr>
  </w:style>
  <w:style w:type="paragraph" w:customStyle="1" w:styleId="Sangra2detindependiente1">
    <w:name w:val="Sangría 2 de t. independiente1"/>
    <w:basedOn w:val="Normal"/>
    <w:rsid w:val="00E25B50"/>
    <w:pPr>
      <w:suppressAutoHyphens w:val="0"/>
      <w:autoSpaceDE w:val="0"/>
      <w:spacing w:after="0"/>
      <w:ind w:firstLine="360"/>
      <w:jc w:val="both"/>
    </w:pPr>
    <w:rPr>
      <w:rFonts w:ascii="Calibri" w:hAnsi="Calibri" w:cs="Calibri"/>
      <w:i/>
      <w:iCs/>
      <w:sz w:val="22"/>
      <w:lang w:val="es-ES"/>
    </w:rPr>
  </w:style>
  <w:style w:type="paragraph" w:customStyle="1" w:styleId="Sangra3detindependiente1">
    <w:name w:val="Sangría 3 de t. independiente1"/>
    <w:basedOn w:val="Normal"/>
    <w:rsid w:val="00E25B50"/>
    <w:pPr>
      <w:suppressAutoHyphens w:val="0"/>
      <w:autoSpaceDE w:val="0"/>
      <w:spacing w:after="0"/>
      <w:ind w:firstLine="360"/>
      <w:jc w:val="both"/>
    </w:pPr>
    <w:rPr>
      <w:rFonts w:ascii="Calibri" w:hAnsi="Calibri" w:cs="Calibri"/>
      <w:sz w:val="22"/>
      <w:lang w:val="es-ES"/>
    </w:rPr>
  </w:style>
  <w:style w:type="paragraph" w:styleId="TtulodeTDC">
    <w:name w:val="TOC Heading"/>
    <w:basedOn w:val="Ttulo1"/>
    <w:next w:val="Normal"/>
    <w:qFormat/>
    <w:rsid w:val="00E25B50"/>
    <w:pPr>
      <w:keepLines/>
      <w:suppressAutoHyphens w:val="0"/>
      <w:spacing w:before="480" w:after="0" w:line="276" w:lineRule="auto"/>
      <w:jc w:val="left"/>
    </w:pPr>
    <w:rPr>
      <w:rFonts w:ascii="Cambria" w:hAnsi="Cambria" w:cs="Cambria"/>
      <w:color w:val="365F91"/>
      <w:sz w:val="28"/>
      <w:szCs w:val="28"/>
    </w:rPr>
  </w:style>
  <w:style w:type="paragraph" w:styleId="TDC7">
    <w:name w:val="toc 7"/>
    <w:basedOn w:val="Normal"/>
    <w:next w:val="Normal"/>
    <w:rsid w:val="00E25B50"/>
    <w:pPr>
      <w:ind w:left="1200"/>
    </w:pPr>
  </w:style>
  <w:style w:type="paragraph" w:customStyle="1" w:styleId="normal10">
    <w:name w:val="normal 10"/>
    <w:basedOn w:val="Normal"/>
    <w:rsid w:val="00E25B50"/>
    <w:pPr>
      <w:suppressAutoHyphens w:val="0"/>
      <w:spacing w:before="280" w:after="280"/>
    </w:pPr>
    <w:rPr>
      <w:sz w:val="24"/>
      <w:szCs w:val="24"/>
      <w:lang w:val="es-ES"/>
    </w:rPr>
  </w:style>
  <w:style w:type="paragraph" w:customStyle="1" w:styleId="textoindependiente0">
    <w:name w:val="texto independiente"/>
    <w:basedOn w:val="Normal"/>
    <w:rsid w:val="00E25B50"/>
    <w:pPr>
      <w:suppressAutoHyphens w:val="0"/>
      <w:spacing w:before="280" w:after="280"/>
    </w:pPr>
    <w:rPr>
      <w:sz w:val="24"/>
      <w:szCs w:val="24"/>
      <w:lang w:val="es-ES"/>
    </w:rPr>
  </w:style>
  <w:style w:type="paragraph" w:styleId="TDC3">
    <w:name w:val="toc 3"/>
    <w:basedOn w:val="Normal"/>
    <w:next w:val="Normal"/>
    <w:rsid w:val="00E25B50"/>
    <w:pPr>
      <w:ind w:left="400"/>
    </w:pPr>
  </w:style>
  <w:style w:type="paragraph" w:styleId="TDC2">
    <w:name w:val="toc 2"/>
    <w:basedOn w:val="ndice"/>
    <w:uiPriority w:val="39"/>
    <w:rsid w:val="00E25B50"/>
    <w:pPr>
      <w:tabs>
        <w:tab w:val="right" w:leader="dot" w:pos="9355"/>
      </w:tabs>
      <w:ind w:left="283"/>
    </w:pPr>
  </w:style>
  <w:style w:type="paragraph" w:styleId="TDC4">
    <w:name w:val="toc 4"/>
    <w:basedOn w:val="ndice"/>
    <w:rsid w:val="00E25B50"/>
    <w:pPr>
      <w:tabs>
        <w:tab w:val="right" w:leader="dot" w:pos="8789"/>
      </w:tabs>
      <w:ind w:left="849"/>
    </w:pPr>
  </w:style>
  <w:style w:type="paragraph" w:styleId="TDC5">
    <w:name w:val="toc 5"/>
    <w:basedOn w:val="ndice"/>
    <w:rsid w:val="00E25B50"/>
    <w:pPr>
      <w:tabs>
        <w:tab w:val="right" w:leader="dot" w:pos="8506"/>
      </w:tabs>
      <w:ind w:left="1132"/>
    </w:pPr>
  </w:style>
  <w:style w:type="paragraph" w:styleId="TDC6">
    <w:name w:val="toc 6"/>
    <w:basedOn w:val="ndice"/>
    <w:rsid w:val="00E25B50"/>
    <w:pPr>
      <w:tabs>
        <w:tab w:val="right" w:leader="dot" w:pos="8223"/>
      </w:tabs>
      <w:ind w:left="1415"/>
    </w:pPr>
  </w:style>
  <w:style w:type="paragraph" w:styleId="TDC8">
    <w:name w:val="toc 8"/>
    <w:basedOn w:val="ndice"/>
    <w:rsid w:val="00E25B50"/>
    <w:pPr>
      <w:tabs>
        <w:tab w:val="right" w:leader="dot" w:pos="7657"/>
      </w:tabs>
      <w:ind w:left="1981"/>
    </w:pPr>
  </w:style>
  <w:style w:type="paragraph" w:styleId="TDC9">
    <w:name w:val="toc 9"/>
    <w:basedOn w:val="ndice"/>
    <w:rsid w:val="00E25B50"/>
    <w:pPr>
      <w:tabs>
        <w:tab w:val="right" w:leader="dot" w:pos="7374"/>
      </w:tabs>
      <w:ind w:left="2264"/>
    </w:pPr>
  </w:style>
  <w:style w:type="paragraph" w:customStyle="1" w:styleId="ndicel10">
    <w:name w:val="Índicel 10"/>
    <w:basedOn w:val="ndice"/>
    <w:rsid w:val="00E25B50"/>
    <w:pPr>
      <w:tabs>
        <w:tab w:val="right" w:leader="dot" w:pos="7091"/>
      </w:tabs>
      <w:ind w:left="2547"/>
    </w:pPr>
  </w:style>
  <w:style w:type="paragraph" w:customStyle="1" w:styleId="Contenidodelatabla">
    <w:name w:val="Contenido de la tabla"/>
    <w:basedOn w:val="Normal"/>
    <w:rsid w:val="00E25B50"/>
    <w:pPr>
      <w:suppressLineNumbers/>
    </w:pPr>
  </w:style>
  <w:style w:type="paragraph" w:customStyle="1" w:styleId="Encabezadodelatabla">
    <w:name w:val="Encabezado de la tabla"/>
    <w:basedOn w:val="Contenidodelatabla"/>
    <w:rsid w:val="00E25B50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E25B50"/>
  </w:style>
  <w:style w:type="character" w:customStyle="1" w:styleId="WW8Num28z5">
    <w:name w:val="WW8Num28z5"/>
    <w:rsid w:val="00C6317C"/>
  </w:style>
  <w:style w:type="paragraph" w:styleId="Prrafodelista">
    <w:name w:val="List Paragraph"/>
    <w:basedOn w:val="Normal"/>
    <w:uiPriority w:val="34"/>
    <w:qFormat/>
    <w:rsid w:val="00EB6F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3610"/>
    <w:pPr>
      <w:suppressAutoHyphens w:val="0"/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8</Pages>
  <Words>2177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I.E.S. “Santiago Hernández”	        Ciclo: Sistemas Microinformáticos y RedesFamilia Profesional: Informática y Comunicaciones   	Modulo: Montaje y mantenimiento de equipos</vt:lpstr>
    </vt:vector>
  </TitlesOfParts>
  <Company/>
  <LinksUpToDate>false</LinksUpToDate>
  <CharactersWithSpaces>14127</CharactersWithSpaces>
  <SharedDoc>false</SharedDoc>
  <HLinks>
    <vt:vector size="66" baseType="variant">
      <vt:variant>
        <vt:i4>1966141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_Toc526962800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_Toc526962799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_Toc526962798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_Toc526962797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_Toc526962796</vt:lpwstr>
      </vt:variant>
      <vt:variant>
        <vt:i4>1507378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_Toc526962795</vt:lpwstr>
      </vt:variant>
      <vt:variant>
        <vt:i4>1507378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_Toc526962794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_Toc526962793</vt:lpwstr>
      </vt:variant>
      <vt:variant>
        <vt:i4>1507378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_Toc526962792</vt:lpwstr>
      </vt:variant>
      <vt:variant>
        <vt:i4>1507378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_Toc526962791</vt:lpwstr>
      </vt:variant>
      <vt:variant>
        <vt:i4>1507378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_Toc526962790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I.E.S. “Santiago Hernández”	        Ciclo: Sistemas Microinformáticos y RedesFamilia Profesional: Informática y Comunicaciones   	Modulo: Montaje y mantenimiento de equipos</dc:title>
  <dc:creator>FLR</dc:creator>
  <cp:lastModifiedBy>abaldovin</cp:lastModifiedBy>
  <cp:revision>10</cp:revision>
  <cp:lastPrinted>2018-09-11T10:57:00Z</cp:lastPrinted>
  <dcterms:created xsi:type="dcterms:W3CDTF">2018-10-25T10:56:00Z</dcterms:created>
  <dcterms:modified xsi:type="dcterms:W3CDTF">2021-12-16T10:51:00Z</dcterms:modified>
</cp:coreProperties>
</file>