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91" w:rsidRDefault="00900D3B">
      <w:pPr>
        <w:rPr>
          <w:rFonts w:cs="Arial"/>
          <w:b/>
          <w:szCs w:val="20"/>
        </w:rPr>
      </w:pPr>
      <w:r>
        <w:rPr>
          <w:rFonts w:cs="Arial"/>
          <w:b/>
          <w:szCs w:val="20"/>
        </w:rPr>
        <w:t xml:space="preserve"> </w:t>
      </w:r>
    </w:p>
    <w:p w:rsidR="00241491" w:rsidRDefault="00672079">
      <w:pPr>
        <w:jc w:val="center"/>
        <w:rPr>
          <w:rFonts w:cs="Arial"/>
          <w:b/>
          <w:bCs/>
          <w:sz w:val="52"/>
          <w:szCs w:val="52"/>
        </w:rPr>
      </w:pPr>
      <w:r>
        <w:rPr>
          <w:rFonts w:cs="Arial"/>
          <w:b/>
          <w:bCs/>
          <w:sz w:val="52"/>
          <w:szCs w:val="52"/>
        </w:rPr>
        <w:t>FAMILIA PROFESIONAL</w:t>
      </w:r>
    </w:p>
    <w:p w:rsidR="00241491" w:rsidRDefault="00241491">
      <w:pPr>
        <w:rPr>
          <w:rFonts w:ascii="Arial Narrow" w:hAnsi="Arial Narrow" w:cs="Arial Narrow"/>
        </w:rPr>
      </w:pPr>
    </w:p>
    <w:p w:rsidR="00241491" w:rsidRDefault="00241491"/>
    <w:p w:rsidR="00241491" w:rsidRDefault="00672079">
      <w:pPr>
        <w:jc w:val="center"/>
        <w:rPr>
          <w:sz w:val="52"/>
          <w:szCs w:val="52"/>
        </w:rPr>
      </w:pPr>
      <w:r>
        <w:rPr>
          <w:noProof/>
        </w:rPr>
        <w:drawing>
          <wp:inline distT="0" distB="0" distL="19050" distR="0">
            <wp:extent cx="2609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2609850" cy="1181100"/>
                    </a:xfrm>
                    <a:prstGeom prst="rect">
                      <a:avLst/>
                    </a:prstGeom>
                  </pic:spPr>
                </pic:pic>
              </a:graphicData>
            </a:graphic>
          </wp:inline>
        </w:drawing>
      </w:r>
    </w:p>
    <w:p w:rsidR="00241491" w:rsidRDefault="00241491">
      <w:pPr>
        <w:jc w:val="center"/>
        <w:rPr>
          <w:sz w:val="32"/>
          <w:szCs w:val="32"/>
        </w:rPr>
      </w:pPr>
    </w:p>
    <w:p w:rsidR="00241491" w:rsidRDefault="00241491">
      <w:pPr>
        <w:jc w:val="center"/>
        <w:rPr>
          <w:sz w:val="32"/>
          <w:szCs w:val="32"/>
        </w:rPr>
      </w:pPr>
    </w:p>
    <w:p w:rsidR="00241491" w:rsidRDefault="00241491">
      <w:pPr>
        <w:jc w:val="center"/>
        <w:rPr>
          <w:sz w:val="32"/>
          <w:szCs w:val="32"/>
        </w:rPr>
      </w:pPr>
    </w:p>
    <w:p w:rsidR="00241491" w:rsidRDefault="00672079">
      <w:pPr>
        <w:jc w:val="right"/>
        <w:rPr>
          <w:rFonts w:cs="Arial"/>
          <w:b/>
          <w:bCs/>
          <w:sz w:val="36"/>
          <w:szCs w:val="36"/>
        </w:rPr>
      </w:pPr>
      <w:r>
        <w:rPr>
          <w:rFonts w:cs="Arial"/>
          <w:b/>
          <w:bCs/>
          <w:sz w:val="36"/>
          <w:szCs w:val="36"/>
        </w:rPr>
        <w:t>Ciclo: Gestión Administrativa</w:t>
      </w:r>
    </w:p>
    <w:p w:rsidR="00241491" w:rsidRDefault="00672079">
      <w:pPr>
        <w:jc w:val="right"/>
        <w:rPr>
          <w:rFonts w:cs="Arial"/>
          <w:b/>
          <w:bCs/>
          <w:sz w:val="36"/>
          <w:szCs w:val="36"/>
        </w:rPr>
      </w:pPr>
      <w:r>
        <w:rPr>
          <w:rFonts w:cs="Arial"/>
          <w:b/>
          <w:bCs/>
          <w:sz w:val="36"/>
          <w:szCs w:val="36"/>
        </w:rPr>
        <w:t>Grupo: ADG1</w:t>
      </w:r>
    </w:p>
    <w:p w:rsidR="00241491" w:rsidRDefault="00672079">
      <w:pPr>
        <w:pStyle w:val="Ttulo51"/>
        <w:jc w:val="right"/>
        <w:rPr>
          <w:rFonts w:cs="Arial"/>
          <w:bCs/>
          <w:sz w:val="32"/>
          <w:szCs w:val="32"/>
          <w:lang w:val="es-ES"/>
        </w:rPr>
      </w:pPr>
      <w:r>
        <w:t>Módulo (0438): Operaciones Administrativas de compra-venta</w:t>
      </w:r>
      <w:r>
        <w:br w:type="page"/>
      </w:r>
    </w:p>
    <w:p w:rsidR="00241491" w:rsidRDefault="00672079">
      <w:pPr>
        <w:jc w:val="center"/>
      </w:pPr>
      <w:r>
        <w:rPr>
          <w:rFonts w:cs="Arial"/>
          <w:b/>
          <w:szCs w:val="20"/>
          <w:u w:val="single"/>
        </w:rPr>
        <w:lastRenderedPageBreak/>
        <w:t>INDICE</w:t>
      </w:r>
    </w:p>
    <w:p w:rsidR="00C3560A" w:rsidRDefault="009E00C2">
      <w:pPr>
        <w:pStyle w:val="TDC1"/>
        <w:tabs>
          <w:tab w:val="right" w:leader="dot" w:pos="9628"/>
        </w:tabs>
        <w:rPr>
          <w:rFonts w:asciiTheme="minorHAnsi" w:eastAsiaTheme="minorEastAsia" w:hAnsiTheme="minorHAnsi" w:cstheme="minorBidi"/>
          <w:noProof/>
          <w:sz w:val="22"/>
          <w:szCs w:val="22"/>
        </w:rPr>
      </w:pPr>
      <w:r w:rsidRPr="009E00C2">
        <w:fldChar w:fldCharType="begin"/>
      </w:r>
      <w:r w:rsidR="00672079">
        <w:rPr>
          <w:rStyle w:val="Enlacedelndice"/>
          <w:rFonts w:cs="Arial"/>
          <w:webHidden/>
        </w:rPr>
        <w:instrText>TOC \z \o "1-2" \u \h</w:instrText>
      </w:r>
      <w:r w:rsidRPr="009E00C2">
        <w:rPr>
          <w:rStyle w:val="Enlacedelndice"/>
          <w:rFonts w:cs="Arial"/>
        </w:rPr>
        <w:fldChar w:fldCharType="separate"/>
      </w:r>
      <w:hyperlink w:anchor="_Toc54081213" w:history="1">
        <w:r w:rsidR="00C3560A" w:rsidRPr="001E2E73">
          <w:rPr>
            <w:rStyle w:val="Hipervnculo"/>
            <w:rFonts w:cs="Arial"/>
            <w:noProof/>
          </w:rPr>
          <w:t>1.- OBJETIVOS DEL MODULO</w:t>
        </w:r>
        <w:r w:rsidR="00C3560A">
          <w:rPr>
            <w:noProof/>
            <w:webHidden/>
          </w:rPr>
          <w:tab/>
        </w:r>
        <w:r w:rsidR="00C3560A">
          <w:rPr>
            <w:noProof/>
            <w:webHidden/>
          </w:rPr>
          <w:fldChar w:fldCharType="begin"/>
        </w:r>
        <w:r w:rsidR="00C3560A">
          <w:rPr>
            <w:noProof/>
            <w:webHidden/>
          </w:rPr>
          <w:instrText xml:space="preserve"> PAGEREF _Toc54081213 \h </w:instrText>
        </w:r>
        <w:r w:rsidR="00C3560A">
          <w:rPr>
            <w:noProof/>
            <w:webHidden/>
          </w:rPr>
        </w:r>
        <w:r w:rsidR="00C3560A">
          <w:rPr>
            <w:noProof/>
            <w:webHidden/>
          </w:rPr>
          <w:fldChar w:fldCharType="separate"/>
        </w:r>
        <w:r w:rsidR="00C3560A">
          <w:rPr>
            <w:noProof/>
            <w:webHidden/>
          </w:rPr>
          <w:t>4</w:t>
        </w:r>
        <w:r w:rsidR="00C3560A">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14" w:history="1">
        <w:r w:rsidRPr="001E2E73">
          <w:rPr>
            <w:rStyle w:val="Hipervnculo"/>
            <w:noProof/>
          </w:rPr>
          <w:t>1.1. MARCO NORMATIVO</w:t>
        </w:r>
        <w:r>
          <w:rPr>
            <w:noProof/>
            <w:webHidden/>
          </w:rPr>
          <w:tab/>
        </w:r>
        <w:r>
          <w:rPr>
            <w:noProof/>
            <w:webHidden/>
          </w:rPr>
          <w:fldChar w:fldCharType="begin"/>
        </w:r>
        <w:r>
          <w:rPr>
            <w:noProof/>
            <w:webHidden/>
          </w:rPr>
          <w:instrText xml:space="preserve"> PAGEREF _Toc54081214 \h </w:instrText>
        </w:r>
        <w:r>
          <w:rPr>
            <w:noProof/>
            <w:webHidden/>
          </w:rPr>
        </w:r>
        <w:r>
          <w:rPr>
            <w:noProof/>
            <w:webHidden/>
          </w:rPr>
          <w:fldChar w:fldCharType="separate"/>
        </w:r>
        <w:r>
          <w:rPr>
            <w:noProof/>
            <w:webHidden/>
          </w:rPr>
          <w:t>4</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15" w:history="1">
        <w:r w:rsidRPr="001E2E73">
          <w:rPr>
            <w:rStyle w:val="Hipervnculo"/>
            <w:rFonts w:cs="Arial"/>
            <w:noProof/>
          </w:rPr>
          <w:t>1.2. OBJETIVOS GENERALES</w:t>
        </w:r>
        <w:r>
          <w:rPr>
            <w:noProof/>
            <w:webHidden/>
          </w:rPr>
          <w:tab/>
        </w:r>
        <w:r>
          <w:rPr>
            <w:noProof/>
            <w:webHidden/>
          </w:rPr>
          <w:fldChar w:fldCharType="begin"/>
        </w:r>
        <w:r>
          <w:rPr>
            <w:noProof/>
            <w:webHidden/>
          </w:rPr>
          <w:instrText xml:space="preserve"> PAGEREF _Toc54081215 \h </w:instrText>
        </w:r>
        <w:r>
          <w:rPr>
            <w:noProof/>
            <w:webHidden/>
          </w:rPr>
        </w:r>
        <w:r>
          <w:rPr>
            <w:noProof/>
            <w:webHidden/>
          </w:rPr>
          <w:fldChar w:fldCharType="separate"/>
        </w:r>
        <w:r>
          <w:rPr>
            <w:noProof/>
            <w:webHidden/>
          </w:rPr>
          <w:t>4</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16" w:history="1">
        <w:r w:rsidRPr="001E2E73">
          <w:rPr>
            <w:rStyle w:val="Hipervnculo"/>
            <w:rFonts w:cs="Arial"/>
            <w:noProof/>
          </w:rPr>
          <w:t>1.3. OBJETIVOS ESPECÍFICOS DEL MÓDULO</w:t>
        </w:r>
        <w:r>
          <w:rPr>
            <w:noProof/>
            <w:webHidden/>
          </w:rPr>
          <w:tab/>
        </w:r>
        <w:r>
          <w:rPr>
            <w:noProof/>
            <w:webHidden/>
          </w:rPr>
          <w:fldChar w:fldCharType="begin"/>
        </w:r>
        <w:r>
          <w:rPr>
            <w:noProof/>
            <w:webHidden/>
          </w:rPr>
          <w:instrText xml:space="preserve"> PAGEREF _Toc54081216 \h </w:instrText>
        </w:r>
        <w:r>
          <w:rPr>
            <w:noProof/>
            <w:webHidden/>
          </w:rPr>
        </w:r>
        <w:r>
          <w:rPr>
            <w:noProof/>
            <w:webHidden/>
          </w:rPr>
          <w:fldChar w:fldCharType="separate"/>
        </w:r>
        <w:r>
          <w:rPr>
            <w:noProof/>
            <w:webHidden/>
          </w:rPr>
          <w:t>5</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17" w:history="1">
        <w:r w:rsidRPr="001E2E73">
          <w:rPr>
            <w:rStyle w:val="Hipervnculo"/>
            <w:rFonts w:cs="Arial"/>
            <w:noProof/>
          </w:rPr>
          <w:t>2.- ORGANIZACIÓN, SECUENCIACIÓN Y TEMPORALIZACIÓN DE CONTENIDOS</w:t>
        </w:r>
        <w:r>
          <w:rPr>
            <w:noProof/>
            <w:webHidden/>
          </w:rPr>
          <w:tab/>
        </w:r>
        <w:r>
          <w:rPr>
            <w:noProof/>
            <w:webHidden/>
          </w:rPr>
          <w:fldChar w:fldCharType="begin"/>
        </w:r>
        <w:r>
          <w:rPr>
            <w:noProof/>
            <w:webHidden/>
          </w:rPr>
          <w:instrText xml:space="preserve"> PAGEREF _Toc54081217 \h </w:instrText>
        </w:r>
        <w:r>
          <w:rPr>
            <w:noProof/>
            <w:webHidden/>
          </w:rPr>
        </w:r>
        <w:r>
          <w:rPr>
            <w:noProof/>
            <w:webHidden/>
          </w:rPr>
          <w:fldChar w:fldCharType="separate"/>
        </w:r>
        <w:r>
          <w:rPr>
            <w:noProof/>
            <w:webHidden/>
          </w:rPr>
          <w:t>6</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18" w:history="1">
        <w:r w:rsidRPr="001E2E73">
          <w:rPr>
            <w:rStyle w:val="Hipervnculo"/>
            <w:noProof/>
          </w:rPr>
          <w:t>2.1 UNIDADES DIDÁCTICAS DISTRIBUIDAS POR CONTENIDOS</w:t>
        </w:r>
        <w:r>
          <w:rPr>
            <w:noProof/>
            <w:webHidden/>
          </w:rPr>
          <w:tab/>
        </w:r>
        <w:r>
          <w:rPr>
            <w:noProof/>
            <w:webHidden/>
          </w:rPr>
          <w:fldChar w:fldCharType="begin"/>
        </w:r>
        <w:r>
          <w:rPr>
            <w:noProof/>
            <w:webHidden/>
          </w:rPr>
          <w:instrText xml:space="preserve"> PAGEREF _Toc54081218 \h </w:instrText>
        </w:r>
        <w:r>
          <w:rPr>
            <w:noProof/>
            <w:webHidden/>
          </w:rPr>
        </w:r>
        <w:r>
          <w:rPr>
            <w:noProof/>
            <w:webHidden/>
          </w:rPr>
          <w:fldChar w:fldCharType="separate"/>
        </w:r>
        <w:r>
          <w:rPr>
            <w:noProof/>
            <w:webHidden/>
          </w:rPr>
          <w:t>6</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19" w:history="1">
        <w:r w:rsidRPr="001E2E73">
          <w:rPr>
            <w:rStyle w:val="Hipervnculo"/>
            <w:rFonts w:cs="Arial"/>
            <w:noProof/>
          </w:rPr>
          <w:t>2.2. SECUENCIACIÓN DE LAS UNIDADES DIDÁCTICAS</w:t>
        </w:r>
        <w:r>
          <w:rPr>
            <w:noProof/>
            <w:webHidden/>
          </w:rPr>
          <w:tab/>
        </w:r>
        <w:r>
          <w:rPr>
            <w:noProof/>
            <w:webHidden/>
          </w:rPr>
          <w:fldChar w:fldCharType="begin"/>
        </w:r>
        <w:r>
          <w:rPr>
            <w:noProof/>
            <w:webHidden/>
          </w:rPr>
          <w:instrText xml:space="preserve"> PAGEREF _Toc54081219 \h </w:instrText>
        </w:r>
        <w:r>
          <w:rPr>
            <w:noProof/>
            <w:webHidden/>
          </w:rPr>
        </w:r>
        <w:r>
          <w:rPr>
            <w:noProof/>
            <w:webHidden/>
          </w:rPr>
          <w:fldChar w:fldCharType="separate"/>
        </w:r>
        <w:r>
          <w:rPr>
            <w:noProof/>
            <w:webHidden/>
          </w:rPr>
          <w:t>10</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20" w:history="1">
        <w:r w:rsidRPr="001E2E73">
          <w:rPr>
            <w:rStyle w:val="Hipervnculo"/>
            <w:rFonts w:cs="Arial"/>
            <w:noProof/>
          </w:rPr>
          <w:t>3.- PRINCIPIOS METODOLÓGICOS DE CARÁCTER GENERAL.</w:t>
        </w:r>
        <w:r>
          <w:rPr>
            <w:noProof/>
            <w:webHidden/>
          </w:rPr>
          <w:tab/>
        </w:r>
        <w:r>
          <w:rPr>
            <w:noProof/>
            <w:webHidden/>
          </w:rPr>
          <w:fldChar w:fldCharType="begin"/>
        </w:r>
        <w:r>
          <w:rPr>
            <w:noProof/>
            <w:webHidden/>
          </w:rPr>
          <w:instrText xml:space="preserve"> PAGEREF _Toc54081220 \h </w:instrText>
        </w:r>
        <w:r>
          <w:rPr>
            <w:noProof/>
            <w:webHidden/>
          </w:rPr>
        </w:r>
        <w:r>
          <w:rPr>
            <w:noProof/>
            <w:webHidden/>
          </w:rPr>
          <w:fldChar w:fldCharType="separate"/>
        </w:r>
        <w:r>
          <w:rPr>
            <w:noProof/>
            <w:webHidden/>
          </w:rPr>
          <w:t>11</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21" w:history="1">
        <w:r w:rsidRPr="001E2E73">
          <w:rPr>
            <w:rStyle w:val="Hipervnculo"/>
            <w:rFonts w:cs="Arial"/>
            <w:noProof/>
          </w:rPr>
          <w:t>4.- RESULTADOS DE APRENDIZAJE Y MÍNIMOS EXIGIBLES PARA OBTENER LA EVALUACIÓN POSITIVA DEL MÓDULO Y CRITERIOS DE EVALUACIÓN</w:t>
        </w:r>
        <w:r>
          <w:rPr>
            <w:noProof/>
            <w:webHidden/>
          </w:rPr>
          <w:tab/>
        </w:r>
        <w:r>
          <w:rPr>
            <w:noProof/>
            <w:webHidden/>
          </w:rPr>
          <w:fldChar w:fldCharType="begin"/>
        </w:r>
        <w:r>
          <w:rPr>
            <w:noProof/>
            <w:webHidden/>
          </w:rPr>
          <w:instrText xml:space="preserve"> PAGEREF _Toc54081221 \h </w:instrText>
        </w:r>
        <w:r>
          <w:rPr>
            <w:noProof/>
            <w:webHidden/>
          </w:rPr>
        </w:r>
        <w:r>
          <w:rPr>
            <w:noProof/>
            <w:webHidden/>
          </w:rPr>
          <w:fldChar w:fldCharType="separate"/>
        </w:r>
        <w:r>
          <w:rPr>
            <w:noProof/>
            <w:webHidden/>
          </w:rPr>
          <w:t>13</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22" w:history="1">
        <w:r w:rsidRPr="001E2E73">
          <w:rPr>
            <w:rStyle w:val="Hipervnculo"/>
            <w:noProof/>
          </w:rPr>
          <w:t>5. PROCEDIMIENTOS, CRITERIOS DE EVALUACIÓN Y CALIFICACIÓN</w:t>
        </w:r>
        <w:r>
          <w:rPr>
            <w:noProof/>
            <w:webHidden/>
          </w:rPr>
          <w:tab/>
        </w:r>
        <w:r>
          <w:rPr>
            <w:noProof/>
            <w:webHidden/>
          </w:rPr>
          <w:fldChar w:fldCharType="begin"/>
        </w:r>
        <w:r>
          <w:rPr>
            <w:noProof/>
            <w:webHidden/>
          </w:rPr>
          <w:instrText xml:space="preserve"> PAGEREF _Toc54081222 \h </w:instrText>
        </w:r>
        <w:r>
          <w:rPr>
            <w:noProof/>
            <w:webHidden/>
          </w:rPr>
        </w:r>
        <w:r>
          <w:rPr>
            <w:noProof/>
            <w:webHidden/>
          </w:rPr>
          <w:fldChar w:fldCharType="separate"/>
        </w:r>
        <w:r>
          <w:rPr>
            <w:noProof/>
            <w:webHidden/>
          </w:rPr>
          <w:t>16</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23" w:history="1">
        <w:r w:rsidRPr="001E2E73">
          <w:rPr>
            <w:rStyle w:val="Hipervnculo"/>
            <w:noProof/>
          </w:rPr>
          <w:t>PROCEDIMIENTOS E INTRUMENTOS DE EVALUACIÓN</w:t>
        </w:r>
        <w:r>
          <w:rPr>
            <w:noProof/>
            <w:webHidden/>
          </w:rPr>
          <w:tab/>
        </w:r>
        <w:r>
          <w:rPr>
            <w:noProof/>
            <w:webHidden/>
          </w:rPr>
          <w:fldChar w:fldCharType="begin"/>
        </w:r>
        <w:r>
          <w:rPr>
            <w:noProof/>
            <w:webHidden/>
          </w:rPr>
          <w:instrText xml:space="preserve"> PAGEREF _Toc54081223 \h </w:instrText>
        </w:r>
        <w:r>
          <w:rPr>
            <w:noProof/>
            <w:webHidden/>
          </w:rPr>
        </w:r>
        <w:r>
          <w:rPr>
            <w:noProof/>
            <w:webHidden/>
          </w:rPr>
          <w:fldChar w:fldCharType="separate"/>
        </w:r>
        <w:r>
          <w:rPr>
            <w:noProof/>
            <w:webHidden/>
          </w:rPr>
          <w:t>16</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24" w:history="1">
        <w:r w:rsidRPr="001E2E73">
          <w:rPr>
            <w:rStyle w:val="Hipervnculo"/>
            <w:noProof/>
          </w:rPr>
          <w:t>CRITERIOS DE EVALUACIÓN</w:t>
        </w:r>
        <w:r>
          <w:rPr>
            <w:noProof/>
            <w:webHidden/>
          </w:rPr>
          <w:tab/>
        </w:r>
        <w:r>
          <w:rPr>
            <w:noProof/>
            <w:webHidden/>
          </w:rPr>
          <w:fldChar w:fldCharType="begin"/>
        </w:r>
        <w:r>
          <w:rPr>
            <w:noProof/>
            <w:webHidden/>
          </w:rPr>
          <w:instrText xml:space="preserve"> PAGEREF _Toc54081224 \h </w:instrText>
        </w:r>
        <w:r>
          <w:rPr>
            <w:noProof/>
            <w:webHidden/>
          </w:rPr>
        </w:r>
        <w:r>
          <w:rPr>
            <w:noProof/>
            <w:webHidden/>
          </w:rPr>
          <w:fldChar w:fldCharType="separate"/>
        </w:r>
        <w:r>
          <w:rPr>
            <w:noProof/>
            <w:webHidden/>
          </w:rPr>
          <w:t>17</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25" w:history="1">
        <w:r w:rsidRPr="001E2E73">
          <w:rPr>
            <w:rStyle w:val="Hipervnculo"/>
            <w:noProof/>
          </w:rPr>
          <w:t>CRITERIOS DE CALIFICACIÓN.</w:t>
        </w:r>
        <w:r>
          <w:rPr>
            <w:noProof/>
            <w:webHidden/>
          </w:rPr>
          <w:tab/>
        </w:r>
        <w:r>
          <w:rPr>
            <w:noProof/>
            <w:webHidden/>
          </w:rPr>
          <w:fldChar w:fldCharType="begin"/>
        </w:r>
        <w:r>
          <w:rPr>
            <w:noProof/>
            <w:webHidden/>
          </w:rPr>
          <w:instrText xml:space="preserve"> PAGEREF _Toc54081225 \h </w:instrText>
        </w:r>
        <w:r>
          <w:rPr>
            <w:noProof/>
            <w:webHidden/>
          </w:rPr>
        </w:r>
        <w:r>
          <w:rPr>
            <w:noProof/>
            <w:webHidden/>
          </w:rPr>
          <w:fldChar w:fldCharType="separate"/>
        </w:r>
        <w:r>
          <w:rPr>
            <w:noProof/>
            <w:webHidden/>
          </w:rPr>
          <w:t>17</w:t>
        </w:r>
        <w:r>
          <w:rPr>
            <w:noProof/>
            <w:webHidden/>
          </w:rPr>
          <w:fldChar w:fldCharType="end"/>
        </w:r>
      </w:hyperlink>
    </w:p>
    <w:p w:rsidR="00C3560A" w:rsidRDefault="00C3560A">
      <w:pPr>
        <w:pStyle w:val="TDC1"/>
        <w:tabs>
          <w:tab w:val="left" w:pos="440"/>
          <w:tab w:val="right" w:leader="dot" w:pos="9628"/>
        </w:tabs>
        <w:rPr>
          <w:rFonts w:asciiTheme="minorHAnsi" w:eastAsiaTheme="minorEastAsia" w:hAnsiTheme="minorHAnsi" w:cstheme="minorBidi"/>
          <w:noProof/>
          <w:sz w:val="22"/>
          <w:szCs w:val="22"/>
        </w:rPr>
      </w:pPr>
      <w:hyperlink w:anchor="_Toc54081226" w:history="1">
        <w:r w:rsidRPr="001E2E73">
          <w:rPr>
            <w:rStyle w:val="Hipervnculo"/>
            <w:noProof/>
          </w:rPr>
          <w:t>6.</w:t>
        </w:r>
        <w:r>
          <w:rPr>
            <w:rFonts w:asciiTheme="minorHAnsi" w:eastAsiaTheme="minorEastAsia" w:hAnsiTheme="minorHAnsi" w:cstheme="minorBidi"/>
            <w:noProof/>
            <w:sz w:val="22"/>
            <w:szCs w:val="22"/>
          </w:rPr>
          <w:tab/>
        </w:r>
        <w:r w:rsidRPr="001E2E73">
          <w:rPr>
            <w:rStyle w:val="Hipervnculo"/>
            <w:noProof/>
          </w:rPr>
          <w:t>CONTENIDOS MINIMOS</w:t>
        </w:r>
        <w:r>
          <w:rPr>
            <w:noProof/>
            <w:webHidden/>
          </w:rPr>
          <w:tab/>
        </w:r>
        <w:r>
          <w:rPr>
            <w:noProof/>
            <w:webHidden/>
          </w:rPr>
          <w:fldChar w:fldCharType="begin"/>
        </w:r>
        <w:r>
          <w:rPr>
            <w:noProof/>
            <w:webHidden/>
          </w:rPr>
          <w:instrText xml:space="preserve"> PAGEREF _Toc54081226 \h </w:instrText>
        </w:r>
        <w:r>
          <w:rPr>
            <w:noProof/>
            <w:webHidden/>
          </w:rPr>
        </w:r>
        <w:r>
          <w:rPr>
            <w:noProof/>
            <w:webHidden/>
          </w:rPr>
          <w:fldChar w:fldCharType="separate"/>
        </w:r>
        <w:r>
          <w:rPr>
            <w:noProof/>
            <w:webHidden/>
          </w:rPr>
          <w:t>17</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27" w:history="1">
        <w:r w:rsidRPr="001E2E73">
          <w:rPr>
            <w:rStyle w:val="Hipervnculo"/>
            <w:noProof/>
          </w:rPr>
          <w:t>CONTENIDOS MÍNIMOS DEL RD 1631/2009</w:t>
        </w:r>
        <w:r>
          <w:rPr>
            <w:noProof/>
            <w:webHidden/>
          </w:rPr>
          <w:tab/>
        </w:r>
        <w:r>
          <w:rPr>
            <w:noProof/>
            <w:webHidden/>
          </w:rPr>
          <w:fldChar w:fldCharType="begin"/>
        </w:r>
        <w:r>
          <w:rPr>
            <w:noProof/>
            <w:webHidden/>
          </w:rPr>
          <w:instrText xml:space="preserve"> PAGEREF _Toc54081227 \h </w:instrText>
        </w:r>
        <w:r>
          <w:rPr>
            <w:noProof/>
            <w:webHidden/>
          </w:rPr>
        </w:r>
        <w:r>
          <w:rPr>
            <w:noProof/>
            <w:webHidden/>
          </w:rPr>
          <w:fldChar w:fldCharType="separate"/>
        </w:r>
        <w:r>
          <w:rPr>
            <w:noProof/>
            <w:webHidden/>
          </w:rPr>
          <w:t>17</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28" w:history="1">
        <w:r w:rsidRPr="001E2E73">
          <w:rPr>
            <w:rStyle w:val="Hipervnculo"/>
            <w:noProof/>
          </w:rPr>
          <w:t xml:space="preserve">CONTENIDOS DEL CURRICULO según </w:t>
        </w:r>
        <w:r w:rsidRPr="001E2E73">
          <w:rPr>
            <w:rStyle w:val="Hipervnculo"/>
            <w:rFonts w:cs="Arial"/>
            <w:noProof/>
          </w:rPr>
          <w:t>Orden de 26 de julio de 2010</w:t>
        </w:r>
        <w:r>
          <w:rPr>
            <w:noProof/>
            <w:webHidden/>
          </w:rPr>
          <w:tab/>
        </w:r>
        <w:r>
          <w:rPr>
            <w:noProof/>
            <w:webHidden/>
          </w:rPr>
          <w:fldChar w:fldCharType="begin"/>
        </w:r>
        <w:r>
          <w:rPr>
            <w:noProof/>
            <w:webHidden/>
          </w:rPr>
          <w:instrText xml:space="preserve"> PAGEREF _Toc54081228 \h </w:instrText>
        </w:r>
        <w:r>
          <w:rPr>
            <w:noProof/>
            <w:webHidden/>
          </w:rPr>
        </w:r>
        <w:r>
          <w:rPr>
            <w:noProof/>
            <w:webHidden/>
          </w:rPr>
          <w:fldChar w:fldCharType="separate"/>
        </w:r>
        <w:r>
          <w:rPr>
            <w:noProof/>
            <w:webHidden/>
          </w:rPr>
          <w:t>19</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29" w:history="1">
        <w:r w:rsidRPr="001E2E73">
          <w:rPr>
            <w:rStyle w:val="Hipervnculo"/>
            <w:rFonts w:cs="Arial"/>
            <w:noProof/>
          </w:rPr>
          <w:t>7.- MATERIALES Y RECURSOS DIDÁCTICOS.</w:t>
        </w:r>
        <w:r>
          <w:rPr>
            <w:noProof/>
            <w:webHidden/>
          </w:rPr>
          <w:tab/>
        </w:r>
        <w:r>
          <w:rPr>
            <w:noProof/>
            <w:webHidden/>
          </w:rPr>
          <w:fldChar w:fldCharType="begin"/>
        </w:r>
        <w:r>
          <w:rPr>
            <w:noProof/>
            <w:webHidden/>
          </w:rPr>
          <w:instrText xml:space="preserve"> PAGEREF _Toc54081229 \h </w:instrText>
        </w:r>
        <w:r>
          <w:rPr>
            <w:noProof/>
            <w:webHidden/>
          </w:rPr>
        </w:r>
        <w:r>
          <w:rPr>
            <w:noProof/>
            <w:webHidden/>
          </w:rPr>
          <w:fldChar w:fldCharType="separate"/>
        </w:r>
        <w:r>
          <w:rPr>
            <w:noProof/>
            <w:webHidden/>
          </w:rPr>
          <w:t>21</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30" w:history="1">
        <w:r w:rsidRPr="001E2E73">
          <w:rPr>
            <w:rStyle w:val="Hipervnculo"/>
            <w:rFonts w:cs="Arial"/>
            <w:noProof/>
          </w:rPr>
          <w:t>8.- MECANISMOS DE SEGUIMIENTO Y VALORACIÓN</w:t>
        </w:r>
        <w:r>
          <w:rPr>
            <w:noProof/>
            <w:webHidden/>
          </w:rPr>
          <w:tab/>
        </w:r>
        <w:r>
          <w:rPr>
            <w:noProof/>
            <w:webHidden/>
          </w:rPr>
          <w:fldChar w:fldCharType="begin"/>
        </w:r>
        <w:r>
          <w:rPr>
            <w:noProof/>
            <w:webHidden/>
          </w:rPr>
          <w:instrText xml:space="preserve"> PAGEREF _Toc54081230 \h </w:instrText>
        </w:r>
        <w:r>
          <w:rPr>
            <w:noProof/>
            <w:webHidden/>
          </w:rPr>
        </w:r>
        <w:r>
          <w:rPr>
            <w:noProof/>
            <w:webHidden/>
          </w:rPr>
          <w:fldChar w:fldCharType="separate"/>
        </w:r>
        <w:r>
          <w:rPr>
            <w:noProof/>
            <w:webHidden/>
          </w:rPr>
          <w:t>21</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31" w:history="1">
        <w:r w:rsidRPr="001E2E73">
          <w:rPr>
            <w:rStyle w:val="Hipervnculo"/>
            <w:rFonts w:cs="Arial"/>
            <w:noProof/>
          </w:rPr>
          <w:t>9.- ACTIVIDADES DE ORIENTACIÓN Y APOYO ENCAMINADAS A LA SUPERACIÓN DE LOS MÓDULOS PROFESIONALES PENDIENTES.</w:t>
        </w:r>
        <w:r>
          <w:rPr>
            <w:noProof/>
            <w:webHidden/>
          </w:rPr>
          <w:tab/>
        </w:r>
        <w:r>
          <w:rPr>
            <w:noProof/>
            <w:webHidden/>
          </w:rPr>
          <w:fldChar w:fldCharType="begin"/>
        </w:r>
        <w:r>
          <w:rPr>
            <w:noProof/>
            <w:webHidden/>
          </w:rPr>
          <w:instrText xml:space="preserve"> PAGEREF _Toc54081231 \h </w:instrText>
        </w:r>
        <w:r>
          <w:rPr>
            <w:noProof/>
            <w:webHidden/>
          </w:rPr>
        </w:r>
        <w:r>
          <w:rPr>
            <w:noProof/>
            <w:webHidden/>
          </w:rPr>
          <w:fldChar w:fldCharType="separate"/>
        </w:r>
        <w:r>
          <w:rPr>
            <w:noProof/>
            <w:webHidden/>
          </w:rPr>
          <w:t>21</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32" w:history="1">
        <w:r w:rsidRPr="001E2E73">
          <w:rPr>
            <w:rStyle w:val="Hipervnculo"/>
            <w:noProof/>
          </w:rPr>
          <w:t>9.1. Pruebas extraordinarias y alumnos con pendientes</w:t>
        </w:r>
        <w:r>
          <w:rPr>
            <w:noProof/>
            <w:webHidden/>
          </w:rPr>
          <w:tab/>
        </w:r>
        <w:r>
          <w:rPr>
            <w:noProof/>
            <w:webHidden/>
          </w:rPr>
          <w:fldChar w:fldCharType="begin"/>
        </w:r>
        <w:r>
          <w:rPr>
            <w:noProof/>
            <w:webHidden/>
          </w:rPr>
          <w:instrText xml:space="preserve"> PAGEREF _Toc54081232 \h </w:instrText>
        </w:r>
        <w:r>
          <w:rPr>
            <w:noProof/>
            <w:webHidden/>
          </w:rPr>
        </w:r>
        <w:r>
          <w:rPr>
            <w:noProof/>
            <w:webHidden/>
          </w:rPr>
          <w:fldChar w:fldCharType="separate"/>
        </w:r>
        <w:r>
          <w:rPr>
            <w:noProof/>
            <w:webHidden/>
          </w:rPr>
          <w:t>21</w:t>
        </w:r>
        <w:r>
          <w:rPr>
            <w:noProof/>
            <w:webHidden/>
          </w:rPr>
          <w:fldChar w:fldCharType="end"/>
        </w:r>
      </w:hyperlink>
    </w:p>
    <w:p w:rsidR="00C3560A" w:rsidRDefault="00C3560A">
      <w:pPr>
        <w:pStyle w:val="TDC2"/>
        <w:tabs>
          <w:tab w:val="right" w:leader="dot" w:pos="9628"/>
        </w:tabs>
        <w:rPr>
          <w:rFonts w:asciiTheme="minorHAnsi" w:eastAsiaTheme="minorEastAsia" w:hAnsiTheme="minorHAnsi" w:cstheme="minorBidi"/>
          <w:noProof/>
          <w:sz w:val="22"/>
          <w:szCs w:val="22"/>
        </w:rPr>
      </w:pPr>
      <w:hyperlink w:anchor="_Toc54081233" w:history="1">
        <w:r w:rsidRPr="001E2E73">
          <w:rPr>
            <w:rStyle w:val="Hipervnculo"/>
            <w:noProof/>
          </w:rPr>
          <w:t>9.2. Medias de atención al alumnado con necesidades específicas de apoyo educativo</w:t>
        </w:r>
        <w:r>
          <w:rPr>
            <w:noProof/>
            <w:webHidden/>
          </w:rPr>
          <w:tab/>
        </w:r>
        <w:r>
          <w:rPr>
            <w:noProof/>
            <w:webHidden/>
          </w:rPr>
          <w:fldChar w:fldCharType="begin"/>
        </w:r>
        <w:r>
          <w:rPr>
            <w:noProof/>
            <w:webHidden/>
          </w:rPr>
          <w:instrText xml:space="preserve"> PAGEREF _Toc54081233 \h </w:instrText>
        </w:r>
        <w:r>
          <w:rPr>
            <w:noProof/>
            <w:webHidden/>
          </w:rPr>
        </w:r>
        <w:r>
          <w:rPr>
            <w:noProof/>
            <w:webHidden/>
          </w:rPr>
          <w:fldChar w:fldCharType="separate"/>
        </w:r>
        <w:r>
          <w:rPr>
            <w:noProof/>
            <w:webHidden/>
          </w:rPr>
          <w:t>22</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34" w:history="1">
        <w:r w:rsidRPr="001E2E73">
          <w:rPr>
            <w:rStyle w:val="Hipervnculo"/>
            <w:rFonts w:cs="Arial"/>
            <w:noProof/>
          </w:rPr>
          <w:t>10.- PLAN DE CONTINGENCIAS</w:t>
        </w:r>
        <w:r>
          <w:rPr>
            <w:noProof/>
            <w:webHidden/>
          </w:rPr>
          <w:tab/>
        </w:r>
        <w:r>
          <w:rPr>
            <w:noProof/>
            <w:webHidden/>
          </w:rPr>
          <w:fldChar w:fldCharType="begin"/>
        </w:r>
        <w:r>
          <w:rPr>
            <w:noProof/>
            <w:webHidden/>
          </w:rPr>
          <w:instrText xml:space="preserve"> PAGEREF _Toc54081234 \h </w:instrText>
        </w:r>
        <w:r>
          <w:rPr>
            <w:noProof/>
            <w:webHidden/>
          </w:rPr>
        </w:r>
        <w:r>
          <w:rPr>
            <w:noProof/>
            <w:webHidden/>
          </w:rPr>
          <w:fldChar w:fldCharType="separate"/>
        </w:r>
        <w:r>
          <w:rPr>
            <w:noProof/>
            <w:webHidden/>
          </w:rPr>
          <w:t>23</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35" w:history="1">
        <w:r w:rsidRPr="001E2E73">
          <w:rPr>
            <w:rStyle w:val="Hipervnculo"/>
            <w:rFonts w:cs="Arial"/>
            <w:noProof/>
          </w:rPr>
          <w:t>INCORPORACIÓN DE LA EDUCACIÓN EN VALORES DEMOCRÁTICOS.</w:t>
        </w:r>
        <w:r>
          <w:rPr>
            <w:noProof/>
            <w:webHidden/>
          </w:rPr>
          <w:tab/>
        </w:r>
        <w:r>
          <w:rPr>
            <w:noProof/>
            <w:webHidden/>
          </w:rPr>
          <w:fldChar w:fldCharType="begin"/>
        </w:r>
        <w:r>
          <w:rPr>
            <w:noProof/>
            <w:webHidden/>
          </w:rPr>
          <w:instrText xml:space="preserve"> PAGEREF _Toc54081235 \h </w:instrText>
        </w:r>
        <w:r>
          <w:rPr>
            <w:noProof/>
            <w:webHidden/>
          </w:rPr>
        </w:r>
        <w:r>
          <w:rPr>
            <w:noProof/>
            <w:webHidden/>
          </w:rPr>
          <w:fldChar w:fldCharType="separate"/>
        </w:r>
        <w:r>
          <w:rPr>
            <w:noProof/>
            <w:webHidden/>
          </w:rPr>
          <w:t>24</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36" w:history="1">
        <w:r w:rsidRPr="001E2E73">
          <w:rPr>
            <w:rStyle w:val="Hipervnculo"/>
            <w:rFonts w:cs="Arial"/>
            <w:noProof/>
          </w:rPr>
          <w:t>ACTIVIDADES COMPLEMENTARIAS Y EXTRAESCOLARES.</w:t>
        </w:r>
        <w:r>
          <w:rPr>
            <w:noProof/>
            <w:webHidden/>
          </w:rPr>
          <w:tab/>
        </w:r>
        <w:r>
          <w:rPr>
            <w:noProof/>
            <w:webHidden/>
          </w:rPr>
          <w:fldChar w:fldCharType="begin"/>
        </w:r>
        <w:r>
          <w:rPr>
            <w:noProof/>
            <w:webHidden/>
          </w:rPr>
          <w:instrText xml:space="preserve"> PAGEREF _Toc54081236 \h </w:instrText>
        </w:r>
        <w:r>
          <w:rPr>
            <w:noProof/>
            <w:webHidden/>
          </w:rPr>
        </w:r>
        <w:r>
          <w:rPr>
            <w:noProof/>
            <w:webHidden/>
          </w:rPr>
          <w:fldChar w:fldCharType="separate"/>
        </w:r>
        <w:r>
          <w:rPr>
            <w:noProof/>
            <w:webHidden/>
          </w:rPr>
          <w:t>24</w:t>
        </w:r>
        <w:r>
          <w:rPr>
            <w:noProof/>
            <w:webHidden/>
          </w:rPr>
          <w:fldChar w:fldCharType="end"/>
        </w:r>
      </w:hyperlink>
    </w:p>
    <w:p w:rsidR="00C3560A" w:rsidRDefault="00C3560A">
      <w:pPr>
        <w:pStyle w:val="TDC1"/>
        <w:tabs>
          <w:tab w:val="right" w:leader="dot" w:pos="9628"/>
        </w:tabs>
        <w:rPr>
          <w:rFonts w:asciiTheme="minorHAnsi" w:eastAsiaTheme="minorEastAsia" w:hAnsiTheme="minorHAnsi" w:cstheme="minorBidi"/>
          <w:noProof/>
          <w:sz w:val="22"/>
          <w:szCs w:val="22"/>
        </w:rPr>
      </w:pPr>
      <w:hyperlink w:anchor="_Toc54081237" w:history="1">
        <w:r w:rsidRPr="001E2E73">
          <w:rPr>
            <w:rStyle w:val="Hipervnculo"/>
            <w:noProof/>
          </w:rPr>
          <w:t>11.- CONTROL DE MODIFICACIONES.</w:t>
        </w:r>
        <w:r>
          <w:rPr>
            <w:noProof/>
            <w:webHidden/>
          </w:rPr>
          <w:tab/>
        </w:r>
        <w:r>
          <w:rPr>
            <w:noProof/>
            <w:webHidden/>
          </w:rPr>
          <w:fldChar w:fldCharType="begin"/>
        </w:r>
        <w:r>
          <w:rPr>
            <w:noProof/>
            <w:webHidden/>
          </w:rPr>
          <w:instrText xml:space="preserve"> PAGEREF _Toc54081237 \h </w:instrText>
        </w:r>
        <w:r>
          <w:rPr>
            <w:noProof/>
            <w:webHidden/>
          </w:rPr>
        </w:r>
        <w:r>
          <w:rPr>
            <w:noProof/>
            <w:webHidden/>
          </w:rPr>
          <w:fldChar w:fldCharType="separate"/>
        </w:r>
        <w:r>
          <w:rPr>
            <w:noProof/>
            <w:webHidden/>
          </w:rPr>
          <w:t>24</w:t>
        </w:r>
        <w:r>
          <w:rPr>
            <w:noProof/>
            <w:webHidden/>
          </w:rPr>
          <w:fldChar w:fldCharType="end"/>
        </w:r>
      </w:hyperlink>
    </w:p>
    <w:p w:rsidR="00241491" w:rsidRDefault="009E00C2">
      <w:r>
        <w:fldChar w:fldCharType="end"/>
      </w:r>
    </w:p>
    <w:p w:rsidR="00241491" w:rsidRDefault="00672079">
      <w:pPr>
        <w:widowControl/>
        <w:spacing w:line="240" w:lineRule="auto"/>
        <w:jc w:val="left"/>
      </w:pPr>
      <w:r>
        <w:br w:type="page"/>
      </w:r>
    </w:p>
    <w:p w:rsidR="00241491" w:rsidRDefault="00241491"/>
    <w:p w:rsidR="00241491" w:rsidRDefault="00672079">
      <w:pPr>
        <w:pStyle w:val="Ttulo11"/>
        <w:ind w:left="567" w:hanging="567"/>
        <w:rPr>
          <w:rFonts w:cs="Arial"/>
          <w:szCs w:val="20"/>
          <w:lang w:val="es-ES"/>
        </w:rPr>
      </w:pPr>
      <w:bookmarkStart w:id="0" w:name="_Toc272355815"/>
      <w:bookmarkStart w:id="1" w:name="_Toc54081213"/>
      <w:bookmarkEnd w:id="0"/>
      <w:r>
        <w:rPr>
          <w:rFonts w:cs="Arial"/>
          <w:szCs w:val="20"/>
          <w:lang w:val="es-ES"/>
        </w:rPr>
        <w:t>1.- OBJETIVOS DEL MODULO</w:t>
      </w:r>
      <w:bookmarkEnd w:id="1"/>
    </w:p>
    <w:p w:rsidR="00241491" w:rsidRDefault="00672079">
      <w:pPr>
        <w:pStyle w:val="Ttulo21"/>
        <w:rPr>
          <w:sz w:val="20"/>
          <w:szCs w:val="20"/>
        </w:rPr>
      </w:pPr>
      <w:bookmarkStart w:id="2" w:name="_Toc54081214"/>
      <w:r>
        <w:rPr>
          <w:sz w:val="20"/>
          <w:szCs w:val="20"/>
        </w:rPr>
        <w:t>1.1. MARCO NORMATIVO</w:t>
      </w:r>
      <w:bookmarkEnd w:id="2"/>
    </w:p>
    <w:p w:rsidR="00241491" w:rsidRDefault="00672079">
      <w:pPr>
        <w:rPr>
          <w:rFonts w:cs="Arial"/>
          <w:szCs w:val="20"/>
        </w:rPr>
      </w:pPr>
      <w:r>
        <w:rPr>
          <w:rFonts w:cs="Arial"/>
          <w:szCs w:val="20"/>
        </w:rPr>
        <w:t>Las normas reguladoras de esta enseñanza son las siguientes:</w:t>
      </w:r>
    </w:p>
    <w:p w:rsidR="00241491" w:rsidRDefault="00672079">
      <w:pPr>
        <w:numPr>
          <w:ilvl w:val="0"/>
          <w:numId w:val="4"/>
        </w:numPr>
        <w:tabs>
          <w:tab w:val="left" w:pos="360"/>
        </w:tabs>
        <w:ind w:left="360"/>
        <w:rPr>
          <w:rFonts w:cs="Arial"/>
          <w:szCs w:val="20"/>
        </w:rPr>
      </w:pPr>
      <w:r>
        <w:rPr>
          <w:rFonts w:cs="Arial"/>
          <w:b/>
          <w:szCs w:val="20"/>
        </w:rPr>
        <w:t>Orden de 9 de mayo de 2007,</w:t>
      </w:r>
      <w:r>
        <w:rPr>
          <w:rFonts w:cs="Arial"/>
          <w:szCs w:val="20"/>
        </w:rPr>
        <w:t xml:space="preserve"> del Departamento de Educación, Cultura y Deporte, por la que se aprueba el currículo de la Educación secundaria obligatoria y se autoriza su aplicación en los centros docentes de la Comunidad Autónoma de Aragón.</w:t>
      </w:r>
    </w:p>
    <w:p w:rsidR="00241491" w:rsidRDefault="00672079">
      <w:pPr>
        <w:numPr>
          <w:ilvl w:val="0"/>
          <w:numId w:val="4"/>
        </w:numPr>
        <w:tabs>
          <w:tab w:val="left" w:pos="360"/>
        </w:tabs>
        <w:ind w:left="360"/>
        <w:rPr>
          <w:rFonts w:cs="Arial"/>
          <w:szCs w:val="20"/>
        </w:rPr>
      </w:pPr>
      <w:r>
        <w:rPr>
          <w:rFonts w:cs="Arial"/>
          <w:b/>
          <w:szCs w:val="20"/>
        </w:rPr>
        <w:t>Orden de 8 de julio de 2008,</w:t>
      </w:r>
      <w:r>
        <w:rPr>
          <w:rFonts w:cs="Arial"/>
          <w:szCs w:val="20"/>
        </w:rPr>
        <w:t xml:space="preserve"> del Departamento de Educación, Cultura y Deporte, por la que se modifica la Orden de 9 de mayo de 2007, por la que se aprueba el currículo de la Educación secundaria obligatoria y se autoriza su aplicación en los centros docentes de la Comunidad Autónoma de Aragón.</w:t>
      </w:r>
    </w:p>
    <w:p w:rsidR="00241491" w:rsidRDefault="00672079">
      <w:pPr>
        <w:numPr>
          <w:ilvl w:val="0"/>
          <w:numId w:val="4"/>
        </w:numPr>
        <w:tabs>
          <w:tab w:val="left" w:pos="360"/>
        </w:tabs>
        <w:ind w:left="360"/>
        <w:rPr>
          <w:rFonts w:cs="Arial"/>
          <w:b/>
          <w:szCs w:val="20"/>
        </w:rPr>
      </w:pPr>
      <w:r>
        <w:rPr>
          <w:rFonts w:cs="Arial"/>
          <w:b/>
          <w:szCs w:val="20"/>
        </w:rPr>
        <w:t>Real Decreto 1631/2009</w:t>
      </w:r>
      <w:r>
        <w:rPr>
          <w:rFonts w:cs="Arial"/>
          <w:szCs w:val="20"/>
        </w:rPr>
        <w:t xml:space="preserve">, por la que se establece el Título de Técnico en gestión Administrativa y se fijan sus </w:t>
      </w:r>
      <w:r>
        <w:rPr>
          <w:rFonts w:cs="Arial"/>
          <w:b/>
          <w:szCs w:val="20"/>
        </w:rPr>
        <w:t>enseñanzas mínimas.</w:t>
      </w:r>
    </w:p>
    <w:p w:rsidR="00241491" w:rsidRDefault="00672079">
      <w:pPr>
        <w:numPr>
          <w:ilvl w:val="0"/>
          <w:numId w:val="4"/>
        </w:numPr>
        <w:tabs>
          <w:tab w:val="left" w:pos="360"/>
        </w:tabs>
        <w:ind w:left="360"/>
        <w:rPr>
          <w:rFonts w:cs="Arial"/>
          <w:b/>
          <w:szCs w:val="20"/>
        </w:rPr>
      </w:pPr>
      <w:r>
        <w:rPr>
          <w:rFonts w:cs="Arial"/>
          <w:b/>
          <w:szCs w:val="20"/>
        </w:rPr>
        <w:t xml:space="preserve">Orden de 26 de julio de 2010, </w:t>
      </w:r>
      <w:r>
        <w:rPr>
          <w:rFonts w:cs="Arial"/>
          <w:szCs w:val="20"/>
        </w:rPr>
        <w:t xml:space="preserve">de la Consejera de Educación, Cultura y Deporte, por la que se establece el </w:t>
      </w:r>
      <w:r>
        <w:rPr>
          <w:rFonts w:cs="Arial"/>
          <w:b/>
          <w:szCs w:val="20"/>
        </w:rPr>
        <w:t xml:space="preserve">currículo del título </w:t>
      </w:r>
      <w:r>
        <w:rPr>
          <w:rFonts w:cs="Arial"/>
          <w:szCs w:val="20"/>
        </w:rPr>
        <w:t>de Técnico en Gestión administrativa para la Comunidad Autónoma de Aragón.</w:t>
      </w:r>
    </w:p>
    <w:p w:rsidR="00241491" w:rsidRDefault="00672079">
      <w:pPr>
        <w:numPr>
          <w:ilvl w:val="0"/>
          <w:numId w:val="4"/>
        </w:numPr>
        <w:tabs>
          <w:tab w:val="left" w:pos="360"/>
        </w:tabs>
        <w:ind w:left="360"/>
        <w:rPr>
          <w:rFonts w:cs="Arial"/>
          <w:szCs w:val="20"/>
        </w:rPr>
      </w:pPr>
      <w:r>
        <w:rPr>
          <w:rFonts w:cs="Arial"/>
          <w:b/>
          <w:szCs w:val="20"/>
        </w:rPr>
        <w:t xml:space="preserve">Resolución de 11 de marzo de 2009, </w:t>
      </w:r>
      <w:r>
        <w:rPr>
          <w:rFonts w:cs="Arial"/>
          <w:szCs w:val="20"/>
        </w:rPr>
        <w:t>de la Dirección General de Política Educativa, por la que se establecen los procesos y documentos de evaluación de los Programas de Cualificación Profesional Inicial.</w:t>
      </w:r>
    </w:p>
    <w:p w:rsidR="004A6512" w:rsidRPr="00252B20" w:rsidRDefault="004A6512" w:rsidP="004A6512">
      <w:pPr>
        <w:numPr>
          <w:ilvl w:val="0"/>
          <w:numId w:val="24"/>
        </w:numPr>
        <w:tabs>
          <w:tab w:val="clear" w:pos="1074"/>
          <w:tab w:val="num" w:pos="360"/>
        </w:tabs>
        <w:ind w:left="360"/>
        <w:rPr>
          <w:rFonts w:cs="Arial"/>
          <w:szCs w:val="20"/>
        </w:rPr>
      </w:pPr>
      <w:r w:rsidRPr="001408AA">
        <w:rPr>
          <w:rFonts w:cs="Arial"/>
          <w:b/>
          <w:i/>
          <w:iCs/>
          <w:szCs w:val="20"/>
        </w:rPr>
        <w:t>ORDEN ECD/794/2020, de 27 de agosto</w:t>
      </w:r>
      <w:r w:rsidRPr="003A526E">
        <w:rPr>
          <w:rFonts w:cs="Arial"/>
          <w:i/>
          <w:iCs/>
          <w:szCs w:val="20"/>
        </w:rPr>
        <w:t>, por la que se dictan las instrucciones sobre el marco general de actuación, en el escenario 2, para el inicio y desarrollo del curso 2020/2021 en la Comunidad Autónoma de Aragón</w:t>
      </w:r>
      <w:r w:rsidRPr="003A526E">
        <w:rPr>
          <w:rFonts w:cs="Arial"/>
          <w:szCs w:val="20"/>
        </w:rPr>
        <w:t>.</w:t>
      </w:r>
    </w:p>
    <w:p w:rsidR="004A6512" w:rsidRDefault="004A6512" w:rsidP="004A6512">
      <w:pPr>
        <w:tabs>
          <w:tab w:val="left" w:pos="360"/>
        </w:tabs>
        <w:ind w:left="360"/>
        <w:rPr>
          <w:rFonts w:cs="Arial"/>
          <w:szCs w:val="20"/>
        </w:rPr>
      </w:pPr>
    </w:p>
    <w:p w:rsidR="00241491" w:rsidRDefault="00672079">
      <w:pPr>
        <w:pStyle w:val="Ttulo21"/>
        <w:shd w:val="clear" w:color="auto" w:fill="FFFFFF"/>
        <w:spacing w:before="0" w:after="0"/>
        <w:rPr>
          <w:rFonts w:cs="Arial"/>
          <w:sz w:val="20"/>
          <w:szCs w:val="20"/>
          <w:lang w:val="es-ES"/>
        </w:rPr>
      </w:pPr>
      <w:bookmarkStart w:id="3" w:name="_Toc54081215"/>
      <w:r>
        <w:rPr>
          <w:rFonts w:cs="Arial"/>
          <w:sz w:val="20"/>
          <w:szCs w:val="20"/>
          <w:lang w:val="es-ES"/>
        </w:rPr>
        <w:t>1.2. OBJETIVOS GENERALES</w:t>
      </w:r>
      <w:bookmarkEnd w:id="3"/>
    </w:p>
    <w:p w:rsidR="00241491" w:rsidRDefault="00672079">
      <w:r>
        <w:t xml:space="preserve">Tal como establece la </w:t>
      </w:r>
      <w:r>
        <w:rPr>
          <w:b/>
        </w:rPr>
        <w:t>orden de 26 de julio de 2010 de Aragón</w:t>
      </w:r>
      <w:r>
        <w:t xml:space="preserve">, para el currículo aragonés del Título de Técnico en Gestión Administrativa, la </w:t>
      </w:r>
      <w:r>
        <w:rPr>
          <w:b/>
        </w:rPr>
        <w:t>competencia general del ciclo</w:t>
      </w:r>
      <w:r>
        <w:t xml:space="preserve"> de grado medio consiste en realizar actividades de apoyo administrativo en el ámbito laboral, contable, comercial, financiero y fiscal, así como actividades de venta, tanto en empresas privadas como públicas, aplicando la normativa  vigente y protocolos de calidad, asegurando la satisfacción del cliente y actuando según normas de prevención de riesgos laborales y protección ambiental.</w:t>
      </w:r>
    </w:p>
    <w:p w:rsidR="00241491" w:rsidRDefault="00672079">
      <w:r>
        <w:t xml:space="preserve">De los objetivos generales, el módulo de “Operaciones Administrativas de Compra-Venta” se asocia a las </w:t>
      </w:r>
      <w:r>
        <w:rPr>
          <w:b/>
        </w:rPr>
        <w:lastRenderedPageBreak/>
        <w:t>cualificaciones profesionales</w:t>
      </w:r>
      <w:r>
        <w:t xml:space="preserve"> (</w:t>
      </w:r>
      <w:r>
        <w:rPr>
          <w:rFonts w:ascii="ArialMT" w:hAnsi="ArialMT" w:cs="ArialMT"/>
          <w:lang w:eastAsia="en-US"/>
        </w:rPr>
        <w:t xml:space="preserve">ADG307_2) Actividades administrativas de recepción y relación con el cliente, y (ADG308_2) Actividades de gestión administrativa, y ambas trabajan la </w:t>
      </w:r>
      <w:r>
        <w:rPr>
          <w:b/>
        </w:rPr>
        <w:t>unidad de competencia (UC0976) “Realizar gestiones administrativas del proceso comercial”.</w:t>
      </w:r>
    </w:p>
    <w:p w:rsidR="00241491" w:rsidRDefault="00672079">
      <w:pPr>
        <w:pStyle w:val="Ttulo21"/>
        <w:shd w:val="clear" w:color="auto" w:fill="FFFFFF"/>
        <w:spacing w:before="0" w:after="0"/>
        <w:rPr>
          <w:rFonts w:cs="Arial"/>
          <w:sz w:val="20"/>
          <w:szCs w:val="20"/>
          <w:lang w:val="es-ES"/>
        </w:rPr>
      </w:pPr>
      <w:bookmarkStart w:id="4" w:name="_Toc54081216"/>
      <w:r>
        <w:rPr>
          <w:rFonts w:cs="Arial"/>
          <w:sz w:val="20"/>
          <w:szCs w:val="20"/>
          <w:lang w:val="es-ES"/>
        </w:rPr>
        <w:t>1.3. OBJETIVOS ESPECÍFICOS DEL MÓDULO</w:t>
      </w:r>
      <w:bookmarkEnd w:id="4"/>
    </w:p>
    <w:p w:rsidR="00241491" w:rsidRDefault="00672079">
      <w:r>
        <w:t>El modulo, conforme a la orden del 26 de julio de 2010 que establece el currículo aragonés, contribuye a alcanzar los siguientes objetivos del módulo:</w:t>
      </w:r>
    </w:p>
    <w:p w:rsidR="00241491" w:rsidRDefault="00672079">
      <w:pPr>
        <w:rPr>
          <w:lang w:eastAsia="en-US"/>
        </w:rPr>
      </w:pPr>
      <w:r>
        <w:rPr>
          <w:lang w:eastAsia="en-US"/>
        </w:rPr>
        <w:t>n) Seleccionar datos y cumplimentar documentos derivados del área comercial, interpretando normas mercantiles y fiscales para realizar las gestiones administrativas correspondientes.</w:t>
      </w:r>
    </w:p>
    <w:p w:rsidR="00241491" w:rsidRDefault="00672079">
      <w:pPr>
        <w:rPr>
          <w:lang w:eastAsia="en-US"/>
        </w:rPr>
      </w:pPr>
      <w:r>
        <w:rPr>
          <w:lang w:eastAsia="en-US"/>
        </w:rPr>
        <w:t>o) Transmitir comunicaciones de forma oral, telemática o escrita, adecuándolas a cada caso y analizando los protocolos de calidad e imagen empresarial o institucional para desempeñar las actividades de atención al cliente/usuario.</w:t>
      </w:r>
    </w:p>
    <w:p w:rsidR="00241491" w:rsidRDefault="00672079">
      <w:pPr>
        <w:rPr>
          <w:lang w:eastAsia="en-US"/>
        </w:rPr>
      </w:pPr>
      <w:proofErr w:type="gramStart"/>
      <w:r>
        <w:rPr>
          <w:lang w:eastAsia="en-US"/>
        </w:rPr>
        <w:t>p )</w:t>
      </w:r>
      <w:proofErr w:type="gramEnd"/>
      <w:r>
        <w:rPr>
          <w:lang w:eastAsia="en-US"/>
        </w:rPr>
        <w:t xml:space="preserve"> Identificar las normas de calidad y seguridad y de prevención de riesgos laborales y ambientales, reconociendo los factores de riesgo y parámetros de calidad para aplicar los protocolos correspondientes en el desarrollo del trabajo.</w:t>
      </w:r>
    </w:p>
    <w:p w:rsidR="00241491" w:rsidRDefault="00672079">
      <w:pPr>
        <w:rPr>
          <w:lang w:eastAsia="en-US"/>
        </w:rPr>
      </w:pPr>
      <w:proofErr w:type="gramStart"/>
      <w:r>
        <w:rPr>
          <w:lang w:eastAsia="en-US"/>
        </w:rPr>
        <w:t>q )</w:t>
      </w:r>
      <w:proofErr w:type="gramEnd"/>
      <w:r>
        <w:rPr>
          <w:lang w:eastAsia="en-US"/>
        </w:rPr>
        <w:t xml:space="preserve"> Reconocer las principales aplicaciones informáticas de gestión para su uso asiduo en el desempeño de la actividad administrativa.</w:t>
      </w:r>
    </w:p>
    <w:p w:rsidR="00241491" w:rsidRDefault="00672079">
      <w:pPr>
        <w:rPr>
          <w:lang w:eastAsia="en-US"/>
        </w:rPr>
      </w:pPr>
      <w:r>
        <w:t>También contribuye a alcanzar las siguientes competencias profesionales, personales y sociales:</w:t>
      </w:r>
    </w:p>
    <w:p w:rsidR="00241491" w:rsidRDefault="00672079">
      <w:pPr>
        <w:rPr>
          <w:lang w:eastAsia="en-US"/>
        </w:rPr>
      </w:pPr>
      <w:r>
        <w:rPr>
          <w:lang w:eastAsia="en-US"/>
        </w:rPr>
        <w:t>h) Realizar las gestiones administrativas de la actividad comercial registrando la documentación soporte correspondiente a determinadas obligaciones fiscales derivadas.</w:t>
      </w:r>
    </w:p>
    <w:p w:rsidR="00241491" w:rsidRDefault="00672079">
      <w:pPr>
        <w:rPr>
          <w:lang w:eastAsia="en-US"/>
        </w:rPr>
      </w:pPr>
      <w:r>
        <w:rPr>
          <w:lang w:eastAsia="en-US"/>
        </w:rPr>
        <w:t>i) Desempeñar las actividades de atención al cliente/usuario en el ámbito administrativo y comercial asegurando los niveles de calidad establecidos y relacionados con la imagen de la empresa /institución</w:t>
      </w:r>
    </w:p>
    <w:p w:rsidR="00241491" w:rsidRDefault="00672079">
      <w:pPr>
        <w:rPr>
          <w:lang w:eastAsia="en-US"/>
        </w:rPr>
      </w:pPr>
      <w:r>
        <w:rPr>
          <w:lang w:eastAsia="en-US"/>
        </w:rPr>
        <w:t>k) Cumplir con los objetivos de la producción, actuando conforme a los principios de responsabilidad y manteniendo unas relaciones profesionales adecuadas con los miembros del equipo de trabajo.</w:t>
      </w:r>
    </w:p>
    <w:p w:rsidR="00241491" w:rsidRDefault="00672079">
      <w:pPr>
        <w:rPr>
          <w:lang w:eastAsia="en-US"/>
        </w:rPr>
      </w:pPr>
      <w:r>
        <w:rPr>
          <w:lang w:eastAsia="en-US"/>
        </w:rPr>
        <w:t>l) Resolver problemas y tomar decisiones individuales siguiendo las normas y procedimientos establecidos, definidos dentro del ámbito de su competencia.</w:t>
      </w:r>
    </w:p>
    <w:p w:rsidR="00241491" w:rsidRDefault="00241491">
      <w:pPr>
        <w:widowControl/>
        <w:spacing w:line="240" w:lineRule="auto"/>
        <w:jc w:val="left"/>
        <w:rPr>
          <w:rFonts w:ascii="ArialMT" w:hAnsi="ArialMT" w:cs="ArialMT"/>
          <w:szCs w:val="20"/>
          <w:lang w:eastAsia="en-US"/>
        </w:rPr>
      </w:pPr>
    </w:p>
    <w:p w:rsidR="00241491" w:rsidRDefault="00672079">
      <w:pPr>
        <w:pStyle w:val="Ttulo11"/>
        <w:rPr>
          <w:rFonts w:cs="Arial"/>
          <w:szCs w:val="20"/>
          <w:lang w:val="es-ES"/>
        </w:rPr>
      </w:pPr>
      <w:bookmarkStart w:id="5" w:name="_Toc272355817"/>
      <w:bookmarkStart w:id="6" w:name="_Toc54081217"/>
      <w:r>
        <w:rPr>
          <w:rFonts w:cs="Arial"/>
          <w:szCs w:val="20"/>
          <w:lang w:val="es-ES"/>
        </w:rPr>
        <w:lastRenderedPageBreak/>
        <w:t xml:space="preserve">2.- </w:t>
      </w:r>
      <w:bookmarkEnd w:id="5"/>
      <w:r>
        <w:rPr>
          <w:rFonts w:cs="Arial"/>
          <w:szCs w:val="20"/>
          <w:lang w:val="es-ES"/>
        </w:rPr>
        <w:t>ORGANIZACIÓN, SECUENCIACIÓN Y TEMPORALIZACIÓN DE CONTENIDOS</w:t>
      </w:r>
      <w:bookmarkEnd w:id="6"/>
    </w:p>
    <w:p w:rsidR="004A6512" w:rsidRDefault="004A6512">
      <w:pPr>
        <w:pStyle w:val="Ttulo21"/>
        <w:rPr>
          <w:sz w:val="20"/>
          <w:szCs w:val="20"/>
        </w:rPr>
      </w:pPr>
    </w:p>
    <w:p w:rsidR="00241491" w:rsidRDefault="00672079">
      <w:pPr>
        <w:pStyle w:val="Ttulo21"/>
        <w:rPr>
          <w:sz w:val="20"/>
          <w:szCs w:val="20"/>
        </w:rPr>
      </w:pPr>
      <w:bookmarkStart w:id="7" w:name="_Toc54081218"/>
      <w:r>
        <w:rPr>
          <w:sz w:val="20"/>
          <w:szCs w:val="20"/>
        </w:rPr>
        <w:t>2.1 UNIDADES DIDÁCTICAS DISTRIBUIDAS POR CONTENIDOS</w:t>
      </w:r>
      <w:bookmarkEnd w:id="7"/>
    </w:p>
    <w:p w:rsidR="002E1869" w:rsidRPr="00CF0404" w:rsidRDefault="00CF0404" w:rsidP="00AA5FD8">
      <w:pPr>
        <w:pStyle w:val="TtulodeTDC"/>
        <w:ind w:left="360"/>
      </w:pPr>
      <w:r w:rsidRPr="00264AA3">
        <w:t>Unidad 1. La actividad comercial de las empresas</w:t>
      </w:r>
    </w:p>
    <w:p w:rsidR="002E1869" w:rsidRPr="00264AA3" w:rsidRDefault="002E1869" w:rsidP="004A6512">
      <w:pPr>
        <w:widowControl/>
        <w:numPr>
          <w:ilvl w:val="1"/>
          <w:numId w:val="25"/>
        </w:numPr>
        <w:rPr>
          <w:rFonts w:cs="Arial"/>
        </w:rPr>
      </w:pPr>
      <w:r w:rsidRPr="00264AA3">
        <w:rPr>
          <w:rFonts w:cs="Arial"/>
        </w:rPr>
        <w:t>La empresa.</w:t>
      </w:r>
    </w:p>
    <w:p w:rsidR="002E1869" w:rsidRPr="00264AA3" w:rsidRDefault="002E1869" w:rsidP="004A6512">
      <w:pPr>
        <w:widowControl/>
        <w:numPr>
          <w:ilvl w:val="1"/>
          <w:numId w:val="25"/>
        </w:numPr>
        <w:rPr>
          <w:rFonts w:cs="Arial"/>
        </w:rPr>
      </w:pPr>
      <w:r w:rsidRPr="00264AA3">
        <w:rPr>
          <w:rFonts w:cs="Arial"/>
        </w:rPr>
        <w:t xml:space="preserve">Objetivos de las empresas. </w:t>
      </w:r>
    </w:p>
    <w:p w:rsidR="002E1869" w:rsidRPr="00264AA3" w:rsidRDefault="002E1869" w:rsidP="004A6512">
      <w:pPr>
        <w:widowControl/>
        <w:numPr>
          <w:ilvl w:val="1"/>
          <w:numId w:val="25"/>
        </w:numPr>
        <w:rPr>
          <w:rFonts w:cs="Arial"/>
        </w:rPr>
      </w:pPr>
      <w:r w:rsidRPr="00264AA3">
        <w:rPr>
          <w:rFonts w:cs="Arial"/>
        </w:rPr>
        <w:t>Clasificación de las empresas</w:t>
      </w:r>
    </w:p>
    <w:p w:rsidR="002E1869" w:rsidRPr="00264AA3" w:rsidRDefault="002E1869" w:rsidP="004A6512">
      <w:pPr>
        <w:widowControl/>
        <w:numPr>
          <w:ilvl w:val="1"/>
          <w:numId w:val="25"/>
        </w:numPr>
        <w:rPr>
          <w:rFonts w:cs="Arial"/>
        </w:rPr>
      </w:pPr>
      <w:r w:rsidRPr="00264AA3">
        <w:rPr>
          <w:rFonts w:cs="Arial"/>
        </w:rPr>
        <w:t>Organización de las empresas</w:t>
      </w:r>
    </w:p>
    <w:p w:rsidR="002E1869" w:rsidRPr="00264AA3" w:rsidRDefault="002E1869" w:rsidP="004A6512">
      <w:pPr>
        <w:widowControl/>
        <w:numPr>
          <w:ilvl w:val="1"/>
          <w:numId w:val="25"/>
        </w:numPr>
        <w:rPr>
          <w:rFonts w:cs="Arial"/>
        </w:rPr>
      </w:pPr>
      <w:r w:rsidRPr="00264AA3">
        <w:rPr>
          <w:rFonts w:cs="Arial"/>
        </w:rPr>
        <w:t xml:space="preserve">Organización del departamento comercial </w:t>
      </w:r>
    </w:p>
    <w:p w:rsidR="002E1869" w:rsidRPr="00264AA3" w:rsidRDefault="002E1869" w:rsidP="004A6512">
      <w:pPr>
        <w:widowControl/>
        <w:numPr>
          <w:ilvl w:val="1"/>
          <w:numId w:val="25"/>
        </w:numPr>
        <w:rPr>
          <w:rFonts w:cs="Arial"/>
        </w:rPr>
      </w:pPr>
      <w:r w:rsidRPr="00264AA3">
        <w:rPr>
          <w:rFonts w:cs="Arial"/>
        </w:rPr>
        <w:t>El marketing mix</w:t>
      </w:r>
    </w:p>
    <w:p w:rsidR="002E1869" w:rsidRPr="00264AA3" w:rsidRDefault="002E1869" w:rsidP="004A6512">
      <w:pPr>
        <w:widowControl/>
        <w:numPr>
          <w:ilvl w:val="1"/>
          <w:numId w:val="25"/>
        </w:numPr>
        <w:rPr>
          <w:rFonts w:cs="Arial"/>
        </w:rPr>
      </w:pPr>
      <w:r w:rsidRPr="00264AA3">
        <w:rPr>
          <w:rFonts w:cs="Arial"/>
        </w:rPr>
        <w:t>El mercado.</w:t>
      </w:r>
    </w:p>
    <w:p w:rsidR="002E1869" w:rsidRPr="00264AA3" w:rsidRDefault="002E1869" w:rsidP="004A6512">
      <w:pPr>
        <w:widowControl/>
        <w:numPr>
          <w:ilvl w:val="1"/>
          <w:numId w:val="25"/>
        </w:numPr>
        <w:rPr>
          <w:rFonts w:cs="Arial"/>
        </w:rPr>
      </w:pPr>
      <w:r w:rsidRPr="00264AA3">
        <w:rPr>
          <w:rFonts w:cs="Arial"/>
        </w:rPr>
        <w:t>La distribución comercial.</w:t>
      </w:r>
    </w:p>
    <w:p w:rsidR="002E1869" w:rsidRPr="00264AA3" w:rsidRDefault="002E1869" w:rsidP="004A6512">
      <w:pPr>
        <w:widowControl/>
        <w:numPr>
          <w:ilvl w:val="1"/>
          <w:numId w:val="25"/>
        </w:numPr>
        <w:rPr>
          <w:rFonts w:cs="Arial"/>
        </w:rPr>
      </w:pPr>
      <w:r w:rsidRPr="00264AA3">
        <w:rPr>
          <w:rFonts w:cs="Arial"/>
        </w:rPr>
        <w:t>La formación del precio.</w:t>
      </w:r>
    </w:p>
    <w:p w:rsidR="002E1869" w:rsidRPr="00264AA3" w:rsidRDefault="002E1869" w:rsidP="00CF0404">
      <w:pPr>
        <w:pStyle w:val="TtulodeTDC"/>
      </w:pPr>
      <w:r w:rsidRPr="00264AA3">
        <w:t xml:space="preserve">Unidad 2. Los contratos de compraventa </w:t>
      </w:r>
    </w:p>
    <w:p w:rsidR="002E1869" w:rsidRPr="00264AA3" w:rsidRDefault="002E1869" w:rsidP="002E1869">
      <w:pPr>
        <w:rPr>
          <w:rFonts w:cs="Arial"/>
        </w:rPr>
      </w:pPr>
    </w:p>
    <w:p w:rsidR="002E1869" w:rsidRPr="004A6512" w:rsidRDefault="002E1869" w:rsidP="004A6512">
      <w:pPr>
        <w:pStyle w:val="Prrafodelista"/>
        <w:widowControl/>
        <w:numPr>
          <w:ilvl w:val="0"/>
          <w:numId w:val="26"/>
        </w:numPr>
        <w:rPr>
          <w:rFonts w:cs="Arial"/>
        </w:rPr>
      </w:pPr>
      <w:r w:rsidRPr="004A6512">
        <w:rPr>
          <w:rFonts w:cs="Arial"/>
        </w:rPr>
        <w:t>El contrato de compraventa.</w:t>
      </w:r>
    </w:p>
    <w:p w:rsidR="002E1869" w:rsidRPr="004A6512" w:rsidRDefault="002E1869" w:rsidP="004A6512">
      <w:pPr>
        <w:pStyle w:val="Prrafodelista"/>
        <w:widowControl/>
        <w:numPr>
          <w:ilvl w:val="0"/>
          <w:numId w:val="26"/>
        </w:numPr>
        <w:rPr>
          <w:rFonts w:cs="Arial"/>
        </w:rPr>
      </w:pPr>
      <w:r w:rsidRPr="004A6512">
        <w:rPr>
          <w:rFonts w:cs="Arial"/>
        </w:rPr>
        <w:t xml:space="preserve">El contrato de compraventa mercantil. </w:t>
      </w:r>
    </w:p>
    <w:p w:rsidR="002E1869" w:rsidRPr="004A6512" w:rsidRDefault="002E1869" w:rsidP="004A6512">
      <w:pPr>
        <w:pStyle w:val="Prrafodelista"/>
        <w:widowControl/>
        <w:numPr>
          <w:ilvl w:val="0"/>
          <w:numId w:val="26"/>
        </w:numPr>
        <w:rPr>
          <w:rFonts w:cs="Arial"/>
        </w:rPr>
      </w:pPr>
      <w:r w:rsidRPr="004A6512">
        <w:rPr>
          <w:rFonts w:cs="Arial"/>
        </w:rPr>
        <w:t>Otros contratos de compraventa mercantiles.</w:t>
      </w:r>
    </w:p>
    <w:p w:rsidR="002E1869" w:rsidRPr="004A6512" w:rsidRDefault="002E1869" w:rsidP="004A6512">
      <w:pPr>
        <w:pStyle w:val="Prrafodelista"/>
        <w:widowControl/>
        <w:numPr>
          <w:ilvl w:val="0"/>
          <w:numId w:val="26"/>
        </w:numPr>
        <w:rPr>
          <w:rFonts w:cs="Arial"/>
        </w:rPr>
      </w:pPr>
      <w:r w:rsidRPr="004A6512">
        <w:rPr>
          <w:rFonts w:cs="Arial"/>
        </w:rPr>
        <w:t xml:space="preserve">El contrato electrónico </w:t>
      </w:r>
    </w:p>
    <w:p w:rsidR="002E1869" w:rsidRPr="004A6512" w:rsidRDefault="002E1869" w:rsidP="004A6512">
      <w:pPr>
        <w:pStyle w:val="Prrafodelista"/>
        <w:widowControl/>
        <w:numPr>
          <w:ilvl w:val="0"/>
          <w:numId w:val="26"/>
        </w:numPr>
        <w:rPr>
          <w:rFonts w:cs="Arial"/>
        </w:rPr>
      </w:pPr>
      <w:r w:rsidRPr="004A6512">
        <w:rPr>
          <w:rFonts w:cs="Arial"/>
        </w:rPr>
        <w:t>El contrato de transporte de mercancías.</w:t>
      </w:r>
    </w:p>
    <w:p w:rsidR="002E1869" w:rsidRPr="004A6512" w:rsidRDefault="002E1869" w:rsidP="004A6512">
      <w:pPr>
        <w:pStyle w:val="Prrafodelista"/>
        <w:widowControl/>
        <w:numPr>
          <w:ilvl w:val="0"/>
          <w:numId w:val="26"/>
        </w:numPr>
        <w:rPr>
          <w:rFonts w:cs="Arial"/>
        </w:rPr>
      </w:pPr>
      <w:r w:rsidRPr="004A6512">
        <w:rPr>
          <w:rFonts w:cs="Arial"/>
        </w:rPr>
        <w:t>Contratos de intermediación comercial</w:t>
      </w:r>
    </w:p>
    <w:p w:rsidR="002E1869" w:rsidRPr="004A6512" w:rsidRDefault="002E1869" w:rsidP="004A6512">
      <w:pPr>
        <w:pStyle w:val="Prrafodelista"/>
        <w:widowControl/>
        <w:numPr>
          <w:ilvl w:val="0"/>
          <w:numId w:val="26"/>
        </w:numPr>
        <w:rPr>
          <w:rFonts w:cs="Arial"/>
        </w:rPr>
      </w:pPr>
      <w:r w:rsidRPr="004A6512">
        <w:rPr>
          <w:rFonts w:cs="Arial"/>
        </w:rPr>
        <w:t>Contrato de compraventa internacional de mercancías</w:t>
      </w:r>
    </w:p>
    <w:p w:rsidR="002E1869" w:rsidRPr="004A6512" w:rsidRDefault="002E1869" w:rsidP="004A6512">
      <w:pPr>
        <w:pStyle w:val="Prrafodelista"/>
        <w:widowControl/>
        <w:numPr>
          <w:ilvl w:val="0"/>
          <w:numId w:val="26"/>
        </w:numPr>
        <w:rPr>
          <w:rFonts w:cs="Arial"/>
        </w:rPr>
      </w:pPr>
      <w:r w:rsidRPr="004A6512">
        <w:rPr>
          <w:rFonts w:cs="Arial"/>
        </w:rPr>
        <w:t>Extinción de los contratos</w:t>
      </w:r>
    </w:p>
    <w:p w:rsidR="002E1869" w:rsidRPr="00CF0404" w:rsidRDefault="002E1869" w:rsidP="00CF0404">
      <w:pPr>
        <w:pStyle w:val="TtulodeTDC"/>
      </w:pPr>
      <w:r w:rsidRPr="00264AA3">
        <w:t>Unidad 3. Solicitud, expedición y entrega de las mercancías</w:t>
      </w:r>
    </w:p>
    <w:p w:rsidR="002E1869" w:rsidRPr="00264AA3" w:rsidRDefault="002E1869" w:rsidP="002E1869">
      <w:pPr>
        <w:ind w:left="360"/>
        <w:rPr>
          <w:rFonts w:cs="Arial"/>
        </w:rPr>
      </w:pPr>
    </w:p>
    <w:p w:rsidR="002E1869" w:rsidRPr="00264AA3" w:rsidRDefault="002E1869" w:rsidP="004A6512">
      <w:pPr>
        <w:widowControl/>
        <w:numPr>
          <w:ilvl w:val="0"/>
          <w:numId w:val="27"/>
        </w:numPr>
        <w:rPr>
          <w:rFonts w:cs="Arial"/>
        </w:rPr>
      </w:pPr>
      <w:r w:rsidRPr="00264AA3">
        <w:rPr>
          <w:rFonts w:cs="Arial"/>
        </w:rPr>
        <w:t>Proceso documental de la compraventa</w:t>
      </w:r>
    </w:p>
    <w:p w:rsidR="002E1869" w:rsidRPr="00264AA3" w:rsidRDefault="002E1869" w:rsidP="004A6512">
      <w:pPr>
        <w:widowControl/>
        <w:numPr>
          <w:ilvl w:val="0"/>
          <w:numId w:val="27"/>
        </w:numPr>
        <w:rPr>
          <w:rFonts w:cs="Arial"/>
        </w:rPr>
      </w:pPr>
      <w:r w:rsidRPr="00264AA3">
        <w:rPr>
          <w:rFonts w:cs="Arial"/>
        </w:rPr>
        <w:lastRenderedPageBreak/>
        <w:t>El presupuesto</w:t>
      </w:r>
    </w:p>
    <w:p w:rsidR="002E1869" w:rsidRPr="00264AA3" w:rsidRDefault="002E1869" w:rsidP="004A6512">
      <w:pPr>
        <w:widowControl/>
        <w:numPr>
          <w:ilvl w:val="0"/>
          <w:numId w:val="27"/>
        </w:numPr>
        <w:rPr>
          <w:rFonts w:cs="Arial"/>
        </w:rPr>
      </w:pPr>
      <w:r w:rsidRPr="00264AA3">
        <w:rPr>
          <w:rFonts w:cs="Arial"/>
        </w:rPr>
        <w:t>El pedido</w:t>
      </w:r>
    </w:p>
    <w:p w:rsidR="002E1869" w:rsidRPr="00264AA3" w:rsidRDefault="002E1869" w:rsidP="004A6512">
      <w:pPr>
        <w:widowControl/>
        <w:numPr>
          <w:ilvl w:val="0"/>
          <w:numId w:val="27"/>
        </w:numPr>
        <w:rPr>
          <w:rFonts w:cs="Arial"/>
        </w:rPr>
      </w:pPr>
      <w:r w:rsidRPr="00264AA3">
        <w:rPr>
          <w:rFonts w:cs="Arial"/>
        </w:rPr>
        <w:t>El transporte de las mercancías.</w:t>
      </w:r>
    </w:p>
    <w:p w:rsidR="002E1869" w:rsidRPr="00264AA3" w:rsidRDefault="002E1869" w:rsidP="004A6512">
      <w:pPr>
        <w:widowControl/>
        <w:numPr>
          <w:ilvl w:val="0"/>
          <w:numId w:val="27"/>
        </w:numPr>
        <w:rPr>
          <w:rFonts w:cs="Arial"/>
        </w:rPr>
      </w:pPr>
      <w:r w:rsidRPr="00264AA3">
        <w:rPr>
          <w:rFonts w:cs="Arial"/>
        </w:rPr>
        <w:t>El albarán o nota de entrega</w:t>
      </w:r>
    </w:p>
    <w:p w:rsidR="002E1869" w:rsidRPr="00CF0404" w:rsidRDefault="002E1869" w:rsidP="004A6512">
      <w:pPr>
        <w:widowControl/>
        <w:numPr>
          <w:ilvl w:val="0"/>
          <w:numId w:val="27"/>
        </w:numPr>
        <w:rPr>
          <w:rFonts w:cs="Arial"/>
        </w:rPr>
      </w:pPr>
      <w:r w:rsidRPr="00264AA3">
        <w:rPr>
          <w:rFonts w:cs="Arial"/>
        </w:rPr>
        <w:t>El control de los envíos y recepciones de mercancías.</w:t>
      </w:r>
    </w:p>
    <w:p w:rsidR="002E1869" w:rsidRPr="00CF0404" w:rsidRDefault="002E1869" w:rsidP="004A6512">
      <w:pPr>
        <w:pStyle w:val="TtulodeTDC"/>
        <w:numPr>
          <w:ilvl w:val="0"/>
          <w:numId w:val="27"/>
        </w:numPr>
      </w:pPr>
      <w:r w:rsidRPr="00264AA3">
        <w:t>Unidad 4. La facturación</w:t>
      </w:r>
    </w:p>
    <w:p w:rsidR="002E1869" w:rsidRPr="00264AA3" w:rsidRDefault="002E1869" w:rsidP="00231C2B">
      <w:pPr>
        <w:widowControl/>
        <w:numPr>
          <w:ilvl w:val="0"/>
          <w:numId w:val="27"/>
        </w:numPr>
        <w:tabs>
          <w:tab w:val="left" w:pos="226"/>
          <w:tab w:val="left" w:pos="453"/>
        </w:tabs>
        <w:spacing w:after="113"/>
        <w:ind w:left="714" w:hanging="357"/>
        <w:rPr>
          <w:rFonts w:cs="Arial"/>
          <w:lang w:val="es-ES_tradnl"/>
        </w:rPr>
      </w:pPr>
      <w:r w:rsidRPr="00264AA3">
        <w:rPr>
          <w:rFonts w:cs="Arial"/>
          <w:lang w:val="es-ES_tradnl"/>
        </w:rPr>
        <w:t>La factura.</w:t>
      </w:r>
    </w:p>
    <w:p w:rsidR="002E1869" w:rsidRPr="00264AA3" w:rsidRDefault="002E1869" w:rsidP="00231C2B">
      <w:pPr>
        <w:widowControl/>
        <w:numPr>
          <w:ilvl w:val="0"/>
          <w:numId w:val="27"/>
        </w:numPr>
        <w:tabs>
          <w:tab w:val="left" w:pos="226"/>
          <w:tab w:val="left" w:pos="453"/>
        </w:tabs>
        <w:spacing w:after="113"/>
        <w:ind w:left="714" w:hanging="357"/>
        <w:rPr>
          <w:rFonts w:cs="Arial"/>
          <w:lang w:val="es-ES_tradnl"/>
        </w:rPr>
      </w:pPr>
      <w:r w:rsidRPr="00264AA3">
        <w:rPr>
          <w:rFonts w:cs="Arial"/>
          <w:lang w:val="es-ES_tradnl"/>
        </w:rPr>
        <w:t xml:space="preserve">Aplicación del IVA </w:t>
      </w:r>
    </w:p>
    <w:p w:rsidR="002E1869" w:rsidRPr="00264AA3" w:rsidRDefault="002E1869" w:rsidP="00231C2B">
      <w:pPr>
        <w:widowControl/>
        <w:numPr>
          <w:ilvl w:val="0"/>
          <w:numId w:val="27"/>
        </w:numPr>
        <w:tabs>
          <w:tab w:val="left" w:pos="226"/>
          <w:tab w:val="left" w:pos="453"/>
        </w:tabs>
        <w:spacing w:after="113"/>
        <w:ind w:left="714" w:hanging="357"/>
        <w:rPr>
          <w:rFonts w:cs="Arial"/>
          <w:lang w:val="es-ES_tradnl"/>
        </w:rPr>
      </w:pPr>
      <w:r w:rsidRPr="00264AA3">
        <w:rPr>
          <w:rFonts w:cs="Arial"/>
          <w:lang w:val="es-ES_tradnl"/>
        </w:rPr>
        <w:t>Los descuentos en las facturas</w:t>
      </w:r>
    </w:p>
    <w:p w:rsidR="002E1869" w:rsidRPr="00264AA3" w:rsidRDefault="002E1869" w:rsidP="00231C2B">
      <w:pPr>
        <w:widowControl/>
        <w:numPr>
          <w:ilvl w:val="0"/>
          <w:numId w:val="27"/>
        </w:numPr>
        <w:tabs>
          <w:tab w:val="left" w:pos="226"/>
          <w:tab w:val="left" w:pos="453"/>
        </w:tabs>
        <w:spacing w:after="113"/>
        <w:ind w:left="714" w:hanging="357"/>
        <w:rPr>
          <w:rFonts w:cs="Arial"/>
          <w:lang w:val="es-ES_tradnl"/>
        </w:rPr>
      </w:pPr>
      <w:r w:rsidRPr="00264AA3">
        <w:rPr>
          <w:rFonts w:cs="Arial"/>
        </w:rPr>
        <w:t>Facturación de los servicios prestados por profesionales.</w:t>
      </w:r>
    </w:p>
    <w:p w:rsidR="002E1869" w:rsidRPr="00264AA3" w:rsidRDefault="002E1869" w:rsidP="00231C2B">
      <w:pPr>
        <w:widowControl/>
        <w:numPr>
          <w:ilvl w:val="0"/>
          <w:numId w:val="27"/>
        </w:numPr>
        <w:tabs>
          <w:tab w:val="left" w:pos="226"/>
          <w:tab w:val="left" w:pos="453"/>
        </w:tabs>
        <w:spacing w:after="113"/>
        <w:ind w:left="714" w:hanging="357"/>
        <w:rPr>
          <w:rFonts w:cs="Arial"/>
          <w:bCs/>
        </w:rPr>
      </w:pPr>
      <w:r w:rsidRPr="00264AA3">
        <w:rPr>
          <w:rFonts w:cs="Arial"/>
          <w:bCs/>
        </w:rPr>
        <w:t>Facturación de los gastos suplidos</w:t>
      </w:r>
    </w:p>
    <w:p w:rsidR="002E1869" w:rsidRPr="00264AA3" w:rsidRDefault="002E1869" w:rsidP="00231C2B">
      <w:pPr>
        <w:widowControl/>
        <w:numPr>
          <w:ilvl w:val="0"/>
          <w:numId w:val="27"/>
        </w:numPr>
        <w:tabs>
          <w:tab w:val="left" w:pos="226"/>
          <w:tab w:val="left" w:pos="453"/>
        </w:tabs>
        <w:spacing w:after="113"/>
        <w:ind w:left="714" w:hanging="357"/>
        <w:rPr>
          <w:rFonts w:cs="Arial"/>
          <w:lang w:val="es-ES_tradnl"/>
        </w:rPr>
      </w:pPr>
      <w:r w:rsidRPr="00264AA3">
        <w:rPr>
          <w:rFonts w:cs="Arial"/>
          <w:lang w:val="es-ES_tradnl"/>
        </w:rPr>
        <w:t>Rectificación de las facturas.</w:t>
      </w:r>
    </w:p>
    <w:p w:rsidR="002E1869" w:rsidRPr="00264AA3" w:rsidRDefault="002E1869" w:rsidP="00231C2B">
      <w:pPr>
        <w:widowControl/>
        <w:numPr>
          <w:ilvl w:val="0"/>
          <w:numId w:val="27"/>
        </w:numPr>
        <w:tabs>
          <w:tab w:val="left" w:pos="226"/>
          <w:tab w:val="left" w:pos="453"/>
        </w:tabs>
        <w:spacing w:after="113"/>
        <w:ind w:left="714" w:hanging="357"/>
        <w:rPr>
          <w:rFonts w:cs="Arial"/>
          <w:lang w:val="es-ES_tradnl"/>
        </w:rPr>
      </w:pPr>
      <w:r w:rsidRPr="00264AA3">
        <w:rPr>
          <w:rFonts w:cs="Arial"/>
          <w:bCs/>
        </w:rPr>
        <w:t>El registro de las facturas.</w:t>
      </w:r>
      <w:r w:rsidRPr="00264AA3">
        <w:rPr>
          <w:rFonts w:cs="Arial"/>
          <w:color w:val="000000"/>
        </w:rPr>
        <w:t xml:space="preserve"> </w:t>
      </w:r>
    </w:p>
    <w:p w:rsidR="002E1869" w:rsidRPr="00264AA3" w:rsidRDefault="002E1869" w:rsidP="002E1869">
      <w:pPr>
        <w:rPr>
          <w:rFonts w:cs="Arial"/>
          <w:b/>
        </w:rPr>
      </w:pPr>
    </w:p>
    <w:p w:rsidR="002E1869" w:rsidRPr="00264AA3" w:rsidRDefault="002E1869" w:rsidP="00CF0404">
      <w:pPr>
        <w:pStyle w:val="TtulodeTDC"/>
      </w:pPr>
      <w:r w:rsidRPr="00264AA3">
        <w:t>Unidad 5. El Impuesto sobre el Valor Añadido</w:t>
      </w:r>
    </w:p>
    <w:p w:rsidR="002E1869" w:rsidRPr="00264AA3" w:rsidRDefault="002E1869" w:rsidP="004A6512">
      <w:pPr>
        <w:widowControl/>
        <w:numPr>
          <w:ilvl w:val="0"/>
          <w:numId w:val="28"/>
        </w:numPr>
        <w:tabs>
          <w:tab w:val="left" w:pos="226"/>
          <w:tab w:val="left" w:pos="453"/>
        </w:tabs>
        <w:spacing w:after="113"/>
        <w:rPr>
          <w:rFonts w:cs="Arial"/>
          <w:bCs/>
        </w:rPr>
      </w:pPr>
      <w:r w:rsidRPr="00264AA3">
        <w:rPr>
          <w:rFonts w:cs="Arial"/>
          <w:bCs/>
        </w:rPr>
        <w:t>El Impuesto sobre el Valor Añadido (IVA)</w:t>
      </w:r>
    </w:p>
    <w:p w:rsidR="002E1869" w:rsidRPr="00264AA3" w:rsidRDefault="002E1869" w:rsidP="004A6512">
      <w:pPr>
        <w:widowControl/>
        <w:numPr>
          <w:ilvl w:val="0"/>
          <w:numId w:val="28"/>
        </w:numPr>
        <w:tabs>
          <w:tab w:val="left" w:pos="226"/>
          <w:tab w:val="left" w:pos="453"/>
        </w:tabs>
        <w:spacing w:after="113"/>
        <w:rPr>
          <w:rFonts w:cs="Arial"/>
          <w:lang w:val="es-ES_tradnl"/>
        </w:rPr>
      </w:pPr>
      <w:r w:rsidRPr="00264AA3">
        <w:rPr>
          <w:rFonts w:cs="Arial"/>
          <w:lang w:val="es-ES_tradnl"/>
        </w:rPr>
        <w:t>Hecho imponible.</w:t>
      </w:r>
    </w:p>
    <w:p w:rsidR="002E1869" w:rsidRPr="00264AA3" w:rsidRDefault="002E1869" w:rsidP="004A6512">
      <w:pPr>
        <w:widowControl/>
        <w:numPr>
          <w:ilvl w:val="0"/>
          <w:numId w:val="28"/>
        </w:numPr>
        <w:tabs>
          <w:tab w:val="left" w:pos="226"/>
          <w:tab w:val="left" w:pos="453"/>
        </w:tabs>
        <w:spacing w:after="113"/>
        <w:rPr>
          <w:rFonts w:cs="Arial"/>
          <w:lang w:val="es-ES_tradnl"/>
        </w:rPr>
      </w:pPr>
      <w:r w:rsidRPr="00264AA3">
        <w:rPr>
          <w:rFonts w:cs="Arial"/>
          <w:lang w:val="es-ES_tradnl"/>
        </w:rPr>
        <w:t>El sujeto pasivo.</w:t>
      </w:r>
    </w:p>
    <w:p w:rsidR="002E1869" w:rsidRPr="00264AA3" w:rsidRDefault="002E1869" w:rsidP="004A6512">
      <w:pPr>
        <w:widowControl/>
        <w:numPr>
          <w:ilvl w:val="0"/>
          <w:numId w:val="28"/>
        </w:numPr>
        <w:tabs>
          <w:tab w:val="left" w:pos="226"/>
          <w:tab w:val="left" w:pos="453"/>
        </w:tabs>
        <w:spacing w:after="113"/>
        <w:rPr>
          <w:rFonts w:cs="Arial"/>
          <w:lang w:val="es-ES_tradnl"/>
        </w:rPr>
      </w:pPr>
      <w:r w:rsidRPr="00264AA3">
        <w:rPr>
          <w:rFonts w:cs="Arial"/>
        </w:rPr>
        <w:t>Clasificación de las operaciones comerciales en función del IVA</w:t>
      </w:r>
      <w:r w:rsidRPr="00264AA3">
        <w:rPr>
          <w:rFonts w:cs="Arial"/>
          <w:lang w:val="es-ES_tradnl"/>
        </w:rPr>
        <w:t xml:space="preserve"> </w:t>
      </w:r>
    </w:p>
    <w:p w:rsidR="002E1869" w:rsidRPr="00264AA3" w:rsidRDefault="002E1869" w:rsidP="004A6512">
      <w:pPr>
        <w:widowControl/>
        <w:numPr>
          <w:ilvl w:val="0"/>
          <w:numId w:val="28"/>
        </w:numPr>
        <w:tabs>
          <w:tab w:val="left" w:pos="226"/>
          <w:tab w:val="left" w:pos="453"/>
        </w:tabs>
        <w:spacing w:after="113"/>
        <w:rPr>
          <w:rFonts w:cs="Arial"/>
          <w:lang w:val="es-ES_tradnl"/>
        </w:rPr>
      </w:pPr>
      <w:r w:rsidRPr="00264AA3">
        <w:rPr>
          <w:rFonts w:cs="Arial"/>
          <w:lang w:val="es-ES_tradnl"/>
        </w:rPr>
        <w:t>Base imponible.</w:t>
      </w:r>
    </w:p>
    <w:p w:rsidR="002E1869" w:rsidRPr="00264AA3" w:rsidRDefault="002E1869" w:rsidP="004A6512">
      <w:pPr>
        <w:widowControl/>
        <w:numPr>
          <w:ilvl w:val="0"/>
          <w:numId w:val="28"/>
        </w:numPr>
        <w:tabs>
          <w:tab w:val="left" w:pos="226"/>
          <w:tab w:val="left" w:pos="453"/>
        </w:tabs>
        <w:spacing w:after="113"/>
        <w:rPr>
          <w:rFonts w:cs="Arial"/>
          <w:lang w:val="es-ES_tradnl"/>
        </w:rPr>
      </w:pPr>
      <w:r w:rsidRPr="00264AA3">
        <w:rPr>
          <w:rFonts w:cs="Arial"/>
          <w:lang w:val="es-ES_tradnl"/>
        </w:rPr>
        <w:t>El IVA en el comercio internacional</w:t>
      </w:r>
    </w:p>
    <w:p w:rsidR="002E1869" w:rsidRPr="00264AA3" w:rsidRDefault="002E1869" w:rsidP="004A6512">
      <w:pPr>
        <w:widowControl/>
        <w:numPr>
          <w:ilvl w:val="0"/>
          <w:numId w:val="28"/>
        </w:numPr>
        <w:tabs>
          <w:tab w:val="left" w:pos="226"/>
          <w:tab w:val="left" w:pos="453"/>
        </w:tabs>
        <w:spacing w:after="113"/>
        <w:rPr>
          <w:rFonts w:cs="Arial"/>
          <w:lang w:val="es-ES_tradnl"/>
        </w:rPr>
      </w:pPr>
      <w:r w:rsidRPr="00264AA3">
        <w:rPr>
          <w:rFonts w:cs="Arial"/>
          <w:lang w:val="es-ES_tradnl"/>
        </w:rPr>
        <w:t>Declaración del impuesto.</w:t>
      </w:r>
    </w:p>
    <w:p w:rsidR="002E1869" w:rsidRPr="00CF0404" w:rsidRDefault="002E1869" w:rsidP="004A6512">
      <w:pPr>
        <w:widowControl/>
        <w:numPr>
          <w:ilvl w:val="0"/>
          <w:numId w:val="28"/>
        </w:numPr>
        <w:tabs>
          <w:tab w:val="left" w:pos="226"/>
          <w:tab w:val="left" w:pos="453"/>
        </w:tabs>
        <w:spacing w:after="113"/>
        <w:rPr>
          <w:rFonts w:cs="Arial"/>
          <w:lang w:val="es-ES_tradnl"/>
        </w:rPr>
      </w:pPr>
      <w:r w:rsidRPr="00264AA3">
        <w:rPr>
          <w:rFonts w:cs="Arial"/>
          <w:lang w:val="es-ES_tradnl"/>
        </w:rPr>
        <w:t>Devengo del IVA.</w:t>
      </w:r>
    </w:p>
    <w:p w:rsidR="002E1869" w:rsidRPr="00264AA3" w:rsidRDefault="002E1869" w:rsidP="00CF0404">
      <w:pPr>
        <w:pStyle w:val="TtulodeTDC"/>
      </w:pPr>
      <w:r w:rsidRPr="00264AA3">
        <w:lastRenderedPageBreak/>
        <w:t>Unidad 6. Gestión del Impuesto sobre el Valor Añadido.</w:t>
      </w:r>
    </w:p>
    <w:p w:rsidR="002E1869" w:rsidRPr="00264AA3" w:rsidRDefault="002E1869" w:rsidP="002E1869">
      <w:pPr>
        <w:rPr>
          <w:rFonts w:cs="Arial"/>
          <w:b/>
        </w:rPr>
      </w:pPr>
    </w:p>
    <w:p w:rsidR="002E1869" w:rsidRPr="00264AA3" w:rsidRDefault="002E1869" w:rsidP="00231C2B">
      <w:pPr>
        <w:widowControl/>
        <w:numPr>
          <w:ilvl w:val="0"/>
          <w:numId w:val="29"/>
        </w:numPr>
        <w:tabs>
          <w:tab w:val="left" w:pos="132"/>
        </w:tabs>
        <w:spacing w:after="85"/>
        <w:rPr>
          <w:rFonts w:cs="Arial"/>
          <w:lang w:val="es-ES_tradnl"/>
        </w:rPr>
      </w:pPr>
      <w:r w:rsidRPr="00264AA3">
        <w:rPr>
          <w:rFonts w:cs="Arial"/>
          <w:bCs/>
        </w:rPr>
        <w:t>Obligaciones formales del sujeto pasivo</w:t>
      </w:r>
    </w:p>
    <w:p w:rsidR="002E1869" w:rsidRPr="00264AA3" w:rsidRDefault="002E1869" w:rsidP="00231C2B">
      <w:pPr>
        <w:widowControl/>
        <w:numPr>
          <w:ilvl w:val="0"/>
          <w:numId w:val="29"/>
        </w:numPr>
        <w:tabs>
          <w:tab w:val="left" w:pos="132"/>
        </w:tabs>
        <w:spacing w:after="85"/>
        <w:rPr>
          <w:rFonts w:cs="Arial"/>
          <w:lang w:val="es-ES_tradnl"/>
        </w:rPr>
      </w:pPr>
      <w:r w:rsidRPr="00264AA3">
        <w:rPr>
          <w:rFonts w:cs="Arial"/>
          <w:lang w:val="es-ES_tradnl"/>
        </w:rPr>
        <w:t>Declaración censal. Modelos 036/037.</w:t>
      </w:r>
    </w:p>
    <w:p w:rsidR="002E1869" w:rsidRPr="00264AA3" w:rsidRDefault="002E1869" w:rsidP="00231C2B">
      <w:pPr>
        <w:widowControl/>
        <w:numPr>
          <w:ilvl w:val="0"/>
          <w:numId w:val="29"/>
        </w:numPr>
        <w:tabs>
          <w:tab w:val="left" w:pos="132"/>
        </w:tabs>
        <w:spacing w:after="85"/>
        <w:rPr>
          <w:rFonts w:cs="Arial"/>
          <w:lang w:val="es-ES_tradnl"/>
        </w:rPr>
      </w:pPr>
      <w:r w:rsidRPr="00264AA3">
        <w:rPr>
          <w:rFonts w:cs="Arial"/>
        </w:rPr>
        <w:t>Las autoliquidaciones del IVA</w:t>
      </w:r>
      <w:r w:rsidRPr="00264AA3">
        <w:rPr>
          <w:rFonts w:cs="Arial"/>
          <w:lang w:val="es-ES_tradnl"/>
        </w:rPr>
        <w:t>. Modelo 303</w:t>
      </w:r>
    </w:p>
    <w:p w:rsidR="002E1869" w:rsidRPr="00264AA3" w:rsidRDefault="002E1869" w:rsidP="00231C2B">
      <w:pPr>
        <w:widowControl/>
        <w:numPr>
          <w:ilvl w:val="0"/>
          <w:numId w:val="29"/>
        </w:numPr>
        <w:tabs>
          <w:tab w:val="left" w:pos="132"/>
        </w:tabs>
        <w:spacing w:after="85"/>
        <w:rPr>
          <w:rFonts w:cs="Arial"/>
          <w:lang w:val="es-ES_tradnl"/>
        </w:rPr>
      </w:pPr>
      <w:r w:rsidRPr="00264AA3">
        <w:rPr>
          <w:rFonts w:cs="Arial"/>
        </w:rPr>
        <w:t>Declaración resumen anual del IVA. Modelo 390.</w:t>
      </w:r>
    </w:p>
    <w:p w:rsidR="002E1869" w:rsidRPr="00264AA3" w:rsidRDefault="002E1869" w:rsidP="00231C2B">
      <w:pPr>
        <w:widowControl/>
        <w:numPr>
          <w:ilvl w:val="0"/>
          <w:numId w:val="29"/>
        </w:numPr>
        <w:tabs>
          <w:tab w:val="left" w:pos="132"/>
        </w:tabs>
        <w:spacing w:after="85"/>
        <w:rPr>
          <w:rFonts w:cs="Arial"/>
        </w:rPr>
      </w:pPr>
      <w:r w:rsidRPr="00264AA3">
        <w:rPr>
          <w:rFonts w:cs="Arial"/>
        </w:rPr>
        <w:t>Declaración anual de operaciones con terceras personas. Modelo 347.</w:t>
      </w:r>
    </w:p>
    <w:p w:rsidR="002E1869" w:rsidRPr="00264AA3" w:rsidRDefault="002E1869" w:rsidP="00231C2B">
      <w:pPr>
        <w:widowControl/>
        <w:numPr>
          <w:ilvl w:val="0"/>
          <w:numId w:val="29"/>
        </w:numPr>
        <w:tabs>
          <w:tab w:val="left" w:pos="132"/>
        </w:tabs>
        <w:spacing w:after="85"/>
        <w:rPr>
          <w:rFonts w:cs="Arial"/>
        </w:rPr>
      </w:pPr>
      <w:r w:rsidRPr="00264AA3">
        <w:rPr>
          <w:rFonts w:cs="Arial"/>
          <w:bCs/>
        </w:rPr>
        <w:t>Otras declaraciones informativas: modelos 340 y 349.</w:t>
      </w:r>
    </w:p>
    <w:p w:rsidR="002E1869" w:rsidRPr="00264AA3" w:rsidRDefault="002E1869" w:rsidP="00CF0404">
      <w:pPr>
        <w:pStyle w:val="TtulodeTDC"/>
      </w:pPr>
      <w:r w:rsidRPr="00264AA3">
        <w:t>Unidad 7. Los regímenes especiales del Impuesto sobre el Valor Añadido</w:t>
      </w:r>
    </w:p>
    <w:p w:rsidR="002E1869" w:rsidRPr="00264AA3" w:rsidRDefault="002E1869" w:rsidP="00CF0404">
      <w:pPr>
        <w:pStyle w:val="TXTMcGraw"/>
        <w:ind w:firstLine="0"/>
        <w:rPr>
          <w:rFonts w:ascii="Arial" w:hAnsi="Arial" w:cs="Arial"/>
          <w:b/>
          <w:sz w:val="22"/>
          <w:szCs w:val="22"/>
        </w:rPr>
      </w:pPr>
    </w:p>
    <w:p w:rsidR="002E1869" w:rsidRPr="00264AA3" w:rsidRDefault="002E1869" w:rsidP="00231C2B">
      <w:pPr>
        <w:widowControl/>
        <w:numPr>
          <w:ilvl w:val="0"/>
          <w:numId w:val="30"/>
        </w:numPr>
        <w:tabs>
          <w:tab w:val="left" w:pos="226"/>
          <w:tab w:val="left" w:pos="453"/>
        </w:tabs>
        <w:spacing w:after="102"/>
        <w:rPr>
          <w:rFonts w:cs="Arial"/>
          <w:lang w:val="es-ES_tradnl"/>
        </w:rPr>
      </w:pPr>
      <w:r w:rsidRPr="00264AA3">
        <w:rPr>
          <w:rFonts w:cs="Arial"/>
          <w:lang w:val="es-ES_tradnl"/>
        </w:rPr>
        <w:t>Los regímenes especiales del IVA.</w:t>
      </w:r>
    </w:p>
    <w:p w:rsidR="002E1869" w:rsidRPr="00264AA3" w:rsidRDefault="002E1869" w:rsidP="00231C2B">
      <w:pPr>
        <w:widowControl/>
        <w:numPr>
          <w:ilvl w:val="0"/>
          <w:numId w:val="30"/>
        </w:numPr>
        <w:tabs>
          <w:tab w:val="left" w:pos="226"/>
          <w:tab w:val="left" w:pos="453"/>
        </w:tabs>
        <w:spacing w:after="102"/>
        <w:rPr>
          <w:rFonts w:cs="Arial"/>
          <w:lang w:val="es-ES_tradnl"/>
        </w:rPr>
      </w:pPr>
      <w:r w:rsidRPr="00264AA3">
        <w:rPr>
          <w:rFonts w:cs="Arial"/>
          <w:lang w:val="es-ES_tradnl"/>
        </w:rPr>
        <w:t>Régimen simplificado.</w:t>
      </w:r>
    </w:p>
    <w:p w:rsidR="002E1869" w:rsidRPr="00264AA3" w:rsidRDefault="002E1869" w:rsidP="00231C2B">
      <w:pPr>
        <w:widowControl/>
        <w:numPr>
          <w:ilvl w:val="0"/>
          <w:numId w:val="30"/>
        </w:numPr>
        <w:tabs>
          <w:tab w:val="left" w:pos="226"/>
          <w:tab w:val="left" w:pos="453"/>
        </w:tabs>
        <w:spacing w:after="102"/>
        <w:rPr>
          <w:rFonts w:cs="Arial"/>
          <w:lang w:val="es-ES_tradnl"/>
        </w:rPr>
      </w:pPr>
      <w:r w:rsidRPr="00264AA3">
        <w:rPr>
          <w:rFonts w:cs="Arial"/>
        </w:rPr>
        <w:t>Régimen especial del criterio de caja</w:t>
      </w:r>
      <w:r w:rsidRPr="00264AA3">
        <w:rPr>
          <w:rFonts w:cs="Arial"/>
          <w:lang w:val="es-ES_tradnl"/>
        </w:rPr>
        <w:t>.</w:t>
      </w:r>
    </w:p>
    <w:p w:rsidR="002E1869" w:rsidRPr="00264AA3" w:rsidRDefault="002E1869" w:rsidP="00231C2B">
      <w:pPr>
        <w:widowControl/>
        <w:numPr>
          <w:ilvl w:val="0"/>
          <w:numId w:val="30"/>
        </w:numPr>
        <w:tabs>
          <w:tab w:val="left" w:pos="226"/>
          <w:tab w:val="left" w:pos="453"/>
        </w:tabs>
        <w:spacing w:after="102"/>
        <w:rPr>
          <w:rFonts w:cs="Arial"/>
          <w:lang w:val="es-ES_tradnl"/>
        </w:rPr>
      </w:pPr>
      <w:r w:rsidRPr="00264AA3">
        <w:rPr>
          <w:rFonts w:cs="Arial"/>
          <w:lang w:val="es-ES_tradnl"/>
        </w:rPr>
        <w:t>Régimen especial del recargo de equivalencia.</w:t>
      </w:r>
    </w:p>
    <w:p w:rsidR="002E1869" w:rsidRPr="00264AA3" w:rsidRDefault="002E1869" w:rsidP="00231C2B">
      <w:pPr>
        <w:widowControl/>
        <w:numPr>
          <w:ilvl w:val="0"/>
          <w:numId w:val="30"/>
        </w:numPr>
        <w:tabs>
          <w:tab w:val="left" w:pos="226"/>
          <w:tab w:val="left" w:pos="453"/>
        </w:tabs>
        <w:spacing w:after="102"/>
        <w:rPr>
          <w:rFonts w:cs="Arial"/>
          <w:lang w:val="es-ES_tradnl"/>
        </w:rPr>
      </w:pPr>
      <w:r w:rsidRPr="00264AA3">
        <w:rPr>
          <w:rFonts w:cs="Arial"/>
          <w:lang w:val="es-ES_tradnl"/>
        </w:rPr>
        <w:t>Régimen especial de agricultura, ganadería y pesca.</w:t>
      </w:r>
    </w:p>
    <w:p w:rsidR="002E1869" w:rsidRPr="00264AA3" w:rsidRDefault="002E1869" w:rsidP="00231C2B">
      <w:pPr>
        <w:widowControl/>
        <w:numPr>
          <w:ilvl w:val="0"/>
          <w:numId w:val="30"/>
        </w:numPr>
        <w:tabs>
          <w:tab w:val="left" w:pos="226"/>
          <w:tab w:val="left" w:pos="453"/>
        </w:tabs>
        <w:spacing w:after="102"/>
        <w:rPr>
          <w:rFonts w:cs="Arial"/>
          <w:lang w:val="es-ES_tradnl"/>
        </w:rPr>
      </w:pPr>
      <w:r w:rsidRPr="00264AA3">
        <w:rPr>
          <w:rFonts w:cs="Arial"/>
          <w:lang w:val="es-ES_tradnl"/>
        </w:rPr>
        <w:t xml:space="preserve">Otros regímenes especiales: </w:t>
      </w:r>
    </w:p>
    <w:p w:rsidR="002E1869" w:rsidRPr="00264AA3" w:rsidRDefault="002E1869" w:rsidP="00231C2B">
      <w:pPr>
        <w:widowControl/>
        <w:numPr>
          <w:ilvl w:val="0"/>
          <w:numId w:val="31"/>
        </w:numPr>
        <w:tabs>
          <w:tab w:val="left" w:pos="226"/>
        </w:tabs>
        <w:spacing w:after="102"/>
        <w:rPr>
          <w:rFonts w:cs="Arial"/>
          <w:lang w:val="es-ES_tradnl"/>
        </w:rPr>
      </w:pPr>
      <w:r w:rsidRPr="00264AA3">
        <w:rPr>
          <w:rFonts w:cs="Arial"/>
          <w:lang w:val="es-ES_tradnl"/>
        </w:rPr>
        <w:t>Régimen especial de los bienes usados, objetos de arte, antigüedades y objetos de colección.</w:t>
      </w:r>
    </w:p>
    <w:p w:rsidR="002E1869" w:rsidRPr="00264AA3" w:rsidRDefault="002E1869" w:rsidP="00231C2B">
      <w:pPr>
        <w:widowControl/>
        <w:numPr>
          <w:ilvl w:val="0"/>
          <w:numId w:val="31"/>
        </w:numPr>
        <w:tabs>
          <w:tab w:val="left" w:pos="226"/>
        </w:tabs>
        <w:spacing w:after="102"/>
        <w:rPr>
          <w:rFonts w:cs="Arial"/>
          <w:lang w:val="es-ES_tradnl"/>
        </w:rPr>
      </w:pPr>
      <w:r w:rsidRPr="00264AA3">
        <w:rPr>
          <w:rFonts w:cs="Arial"/>
          <w:lang w:val="es-ES_tradnl"/>
        </w:rPr>
        <w:t>Régimen especial de las agencias de viaje.</w:t>
      </w:r>
    </w:p>
    <w:p w:rsidR="002E1869" w:rsidRPr="00264AA3" w:rsidRDefault="002E1869" w:rsidP="00231C2B">
      <w:pPr>
        <w:widowControl/>
        <w:numPr>
          <w:ilvl w:val="0"/>
          <w:numId w:val="31"/>
        </w:numPr>
        <w:tabs>
          <w:tab w:val="left" w:pos="226"/>
        </w:tabs>
        <w:spacing w:after="113"/>
        <w:rPr>
          <w:rFonts w:cs="Arial"/>
          <w:lang w:val="es-ES_tradnl"/>
        </w:rPr>
      </w:pPr>
      <w:r w:rsidRPr="00264AA3">
        <w:rPr>
          <w:rFonts w:cs="Arial"/>
          <w:lang w:val="es-ES_tradnl"/>
        </w:rPr>
        <w:t>Régimen especial de las operaciones con oro de inversión.</w:t>
      </w:r>
    </w:p>
    <w:p w:rsidR="002E1869" w:rsidRPr="00AA5FD8" w:rsidRDefault="002E1869" w:rsidP="00231C2B">
      <w:pPr>
        <w:widowControl/>
        <w:numPr>
          <w:ilvl w:val="0"/>
          <w:numId w:val="31"/>
        </w:numPr>
        <w:tabs>
          <w:tab w:val="left" w:pos="226"/>
        </w:tabs>
        <w:spacing w:after="113"/>
        <w:rPr>
          <w:rFonts w:cs="Arial"/>
          <w:lang w:val="es-ES_tradnl"/>
        </w:rPr>
      </w:pPr>
      <w:r w:rsidRPr="00264AA3">
        <w:rPr>
          <w:rFonts w:cs="Arial"/>
          <w:lang w:val="es-ES_tradnl"/>
        </w:rPr>
        <w:t>Régimen especial aplicable a servicios prestados por vía telemática.</w:t>
      </w:r>
    </w:p>
    <w:p w:rsidR="002E1869" w:rsidRPr="00264AA3" w:rsidRDefault="002E1869" w:rsidP="00AA5FD8">
      <w:pPr>
        <w:pStyle w:val="TtulodeTDC"/>
      </w:pPr>
      <w:r w:rsidRPr="00264AA3">
        <w:t>Unidad 8. Gestión de existencias</w:t>
      </w:r>
    </w:p>
    <w:p w:rsidR="002E1869" w:rsidRPr="00264AA3" w:rsidRDefault="002E1869" w:rsidP="00AA5FD8">
      <w:pPr>
        <w:pStyle w:val="TXTMcGraw"/>
        <w:ind w:firstLine="0"/>
        <w:rPr>
          <w:rFonts w:ascii="Arial" w:hAnsi="Arial" w:cs="Arial"/>
          <w:b/>
          <w:sz w:val="22"/>
          <w:szCs w:val="22"/>
          <w:lang w:val="es-ES"/>
        </w:rPr>
      </w:pPr>
    </w:p>
    <w:p w:rsidR="002E1869" w:rsidRPr="00264AA3" w:rsidRDefault="002E1869" w:rsidP="00231C2B">
      <w:pPr>
        <w:widowControl/>
        <w:numPr>
          <w:ilvl w:val="0"/>
          <w:numId w:val="32"/>
        </w:numPr>
        <w:rPr>
          <w:rFonts w:cs="Arial"/>
        </w:rPr>
      </w:pPr>
      <w:r w:rsidRPr="00264AA3">
        <w:rPr>
          <w:rFonts w:cs="Arial"/>
        </w:rPr>
        <w:t>Las existencias y su clasificación</w:t>
      </w:r>
    </w:p>
    <w:p w:rsidR="002E1869" w:rsidRPr="00264AA3" w:rsidRDefault="002E1869" w:rsidP="00231C2B">
      <w:pPr>
        <w:widowControl/>
        <w:numPr>
          <w:ilvl w:val="0"/>
          <w:numId w:val="32"/>
        </w:numPr>
        <w:rPr>
          <w:rFonts w:cs="Arial"/>
        </w:rPr>
      </w:pPr>
      <w:r w:rsidRPr="00264AA3">
        <w:rPr>
          <w:rFonts w:cs="Arial"/>
        </w:rPr>
        <w:t>Envases y embalajes</w:t>
      </w:r>
    </w:p>
    <w:p w:rsidR="002E1869" w:rsidRPr="00264AA3" w:rsidRDefault="002E1869" w:rsidP="00231C2B">
      <w:pPr>
        <w:widowControl/>
        <w:numPr>
          <w:ilvl w:val="0"/>
          <w:numId w:val="32"/>
        </w:numPr>
        <w:rPr>
          <w:rFonts w:cs="Arial"/>
        </w:rPr>
      </w:pPr>
      <w:r w:rsidRPr="00264AA3">
        <w:rPr>
          <w:rFonts w:cs="Arial"/>
        </w:rPr>
        <w:t>Procedimientos administrativos para la gestión de existencias.</w:t>
      </w:r>
    </w:p>
    <w:p w:rsidR="002E1869" w:rsidRPr="00264AA3" w:rsidRDefault="002E1869" w:rsidP="00231C2B">
      <w:pPr>
        <w:widowControl/>
        <w:numPr>
          <w:ilvl w:val="0"/>
          <w:numId w:val="32"/>
        </w:numPr>
        <w:rPr>
          <w:rFonts w:cs="Arial"/>
        </w:rPr>
      </w:pPr>
      <w:r w:rsidRPr="00264AA3">
        <w:rPr>
          <w:rFonts w:cs="Arial"/>
        </w:rPr>
        <w:t>Clases de stocks</w:t>
      </w:r>
    </w:p>
    <w:p w:rsidR="002E1869" w:rsidRPr="00AA5FD8" w:rsidRDefault="002E1869" w:rsidP="00231C2B">
      <w:pPr>
        <w:widowControl/>
        <w:numPr>
          <w:ilvl w:val="0"/>
          <w:numId w:val="34"/>
        </w:numPr>
        <w:rPr>
          <w:rFonts w:cs="Arial"/>
        </w:rPr>
      </w:pPr>
      <w:r w:rsidRPr="00264AA3">
        <w:rPr>
          <w:rFonts w:cs="Arial"/>
        </w:rPr>
        <w:lastRenderedPageBreak/>
        <w:t>Evolución de las existencias en el almacén.</w:t>
      </w:r>
    </w:p>
    <w:p w:rsidR="002E1869" w:rsidRPr="00AA5FD8" w:rsidRDefault="002E1869" w:rsidP="00AA5FD8">
      <w:pPr>
        <w:pStyle w:val="TtulodeTDC"/>
      </w:pPr>
      <w:r w:rsidRPr="00264AA3">
        <w:t xml:space="preserve">Unidad 9. Valoración y control de las existencias </w:t>
      </w:r>
    </w:p>
    <w:p w:rsidR="002E1869" w:rsidRPr="00264AA3" w:rsidRDefault="002E1869" w:rsidP="00231C2B">
      <w:pPr>
        <w:numPr>
          <w:ilvl w:val="0"/>
          <w:numId w:val="35"/>
        </w:numPr>
        <w:suppressAutoHyphens/>
        <w:rPr>
          <w:rFonts w:cs="Arial"/>
        </w:rPr>
      </w:pPr>
      <w:r w:rsidRPr="00264AA3">
        <w:rPr>
          <w:rFonts w:cs="Arial"/>
        </w:rPr>
        <w:t>Valoración de las existencias</w:t>
      </w:r>
    </w:p>
    <w:p w:rsidR="002E1869" w:rsidRPr="00264AA3" w:rsidRDefault="002E1869" w:rsidP="00231C2B">
      <w:pPr>
        <w:numPr>
          <w:ilvl w:val="0"/>
          <w:numId w:val="35"/>
        </w:numPr>
        <w:suppressAutoHyphens/>
        <w:rPr>
          <w:rFonts w:cs="Arial"/>
        </w:rPr>
      </w:pPr>
      <w:r w:rsidRPr="00264AA3">
        <w:rPr>
          <w:rFonts w:cs="Arial"/>
        </w:rPr>
        <w:t>Valoración de las entradas de existencias</w:t>
      </w:r>
    </w:p>
    <w:p w:rsidR="002E1869" w:rsidRPr="00264AA3" w:rsidRDefault="002E1869" w:rsidP="00231C2B">
      <w:pPr>
        <w:numPr>
          <w:ilvl w:val="0"/>
          <w:numId w:val="35"/>
        </w:numPr>
        <w:suppressAutoHyphens/>
        <w:rPr>
          <w:rFonts w:cs="Arial"/>
        </w:rPr>
      </w:pPr>
      <w:r w:rsidRPr="00264AA3">
        <w:rPr>
          <w:rFonts w:cs="Arial"/>
        </w:rPr>
        <w:t>Control de las existencias</w:t>
      </w:r>
    </w:p>
    <w:p w:rsidR="002E1869" w:rsidRPr="00264AA3" w:rsidRDefault="002E1869" w:rsidP="00231C2B">
      <w:pPr>
        <w:numPr>
          <w:ilvl w:val="0"/>
          <w:numId w:val="35"/>
        </w:numPr>
        <w:suppressAutoHyphens/>
        <w:rPr>
          <w:rFonts w:cs="Arial"/>
        </w:rPr>
      </w:pPr>
      <w:r w:rsidRPr="00264AA3">
        <w:rPr>
          <w:rFonts w:cs="Arial"/>
        </w:rPr>
        <w:t>Inventarios</w:t>
      </w:r>
    </w:p>
    <w:p w:rsidR="002E1869" w:rsidRPr="00264AA3" w:rsidRDefault="002E1869" w:rsidP="00231C2B">
      <w:pPr>
        <w:numPr>
          <w:ilvl w:val="0"/>
          <w:numId w:val="35"/>
        </w:numPr>
        <w:suppressAutoHyphens/>
        <w:rPr>
          <w:rFonts w:cs="Arial"/>
        </w:rPr>
      </w:pPr>
      <w:r w:rsidRPr="00264AA3">
        <w:rPr>
          <w:rFonts w:cs="Arial"/>
        </w:rPr>
        <w:t>Control de inventarios</w:t>
      </w:r>
    </w:p>
    <w:p w:rsidR="002E1869" w:rsidRPr="00264AA3" w:rsidRDefault="002E1869" w:rsidP="00231C2B">
      <w:pPr>
        <w:numPr>
          <w:ilvl w:val="0"/>
          <w:numId w:val="35"/>
        </w:numPr>
        <w:suppressAutoHyphens/>
        <w:rPr>
          <w:rFonts w:cs="Arial"/>
        </w:rPr>
      </w:pPr>
      <w:r w:rsidRPr="00264AA3">
        <w:rPr>
          <w:rFonts w:cs="Arial"/>
        </w:rPr>
        <w:t>Análisis ABC</w:t>
      </w:r>
    </w:p>
    <w:p w:rsidR="002E1869" w:rsidRPr="00AA5FD8" w:rsidRDefault="002E1869" w:rsidP="00231C2B">
      <w:pPr>
        <w:numPr>
          <w:ilvl w:val="0"/>
          <w:numId w:val="35"/>
        </w:numPr>
        <w:suppressAutoHyphens/>
        <w:rPr>
          <w:rFonts w:cs="Arial"/>
        </w:rPr>
      </w:pPr>
      <w:r w:rsidRPr="00264AA3">
        <w:rPr>
          <w:rFonts w:cs="Arial"/>
        </w:rPr>
        <w:t>La gestión de la calidad en el proceso administrativo</w:t>
      </w:r>
    </w:p>
    <w:p w:rsidR="002E1869" w:rsidRPr="00264AA3" w:rsidRDefault="002E1869" w:rsidP="00AA5FD8">
      <w:pPr>
        <w:pStyle w:val="TtulodeTDC"/>
      </w:pPr>
      <w:r w:rsidRPr="00264AA3">
        <w:t xml:space="preserve">Unidad 10. Medios de pago al contado. </w:t>
      </w:r>
    </w:p>
    <w:p w:rsidR="002E1869" w:rsidRPr="00264AA3" w:rsidRDefault="002E1869" w:rsidP="00231C2B">
      <w:pPr>
        <w:pStyle w:val="TXTMcGraw"/>
        <w:numPr>
          <w:ilvl w:val="0"/>
          <w:numId w:val="36"/>
        </w:numPr>
        <w:spacing w:line="480" w:lineRule="auto"/>
        <w:rPr>
          <w:rFonts w:ascii="Arial" w:hAnsi="Arial" w:cs="Arial"/>
          <w:sz w:val="22"/>
          <w:szCs w:val="22"/>
          <w:lang w:val="es-ES" w:eastAsia="es-ES"/>
        </w:rPr>
      </w:pPr>
      <w:r w:rsidRPr="00264AA3">
        <w:rPr>
          <w:rFonts w:ascii="Arial" w:hAnsi="Arial" w:cs="Arial"/>
          <w:sz w:val="22"/>
          <w:szCs w:val="22"/>
          <w:lang w:val="es-ES" w:eastAsia="es-ES"/>
        </w:rPr>
        <w:t xml:space="preserve">Medios de cobro y pago </w:t>
      </w:r>
    </w:p>
    <w:p w:rsidR="002E1869" w:rsidRPr="00264AA3" w:rsidRDefault="002E1869" w:rsidP="00231C2B">
      <w:pPr>
        <w:pStyle w:val="TXTMcGraw"/>
        <w:numPr>
          <w:ilvl w:val="0"/>
          <w:numId w:val="36"/>
        </w:numPr>
        <w:spacing w:line="480" w:lineRule="auto"/>
        <w:rPr>
          <w:rFonts w:ascii="Arial" w:hAnsi="Arial" w:cs="Arial"/>
          <w:sz w:val="22"/>
          <w:szCs w:val="22"/>
          <w:lang w:val="es-ES" w:eastAsia="es-ES"/>
        </w:rPr>
      </w:pPr>
      <w:r w:rsidRPr="00264AA3">
        <w:rPr>
          <w:rFonts w:ascii="Arial" w:hAnsi="Arial" w:cs="Arial"/>
          <w:sz w:val="22"/>
          <w:szCs w:val="22"/>
          <w:lang w:val="es-ES" w:eastAsia="es-ES"/>
        </w:rPr>
        <w:t>El cheque y sus características.</w:t>
      </w:r>
    </w:p>
    <w:p w:rsidR="002E1869" w:rsidRPr="00264AA3" w:rsidRDefault="002E1869" w:rsidP="00231C2B">
      <w:pPr>
        <w:pStyle w:val="TXTMcGraw"/>
        <w:numPr>
          <w:ilvl w:val="0"/>
          <w:numId w:val="36"/>
        </w:numPr>
        <w:spacing w:line="480" w:lineRule="auto"/>
        <w:rPr>
          <w:rFonts w:ascii="Arial" w:hAnsi="Arial" w:cs="Arial"/>
          <w:sz w:val="22"/>
          <w:szCs w:val="22"/>
          <w:lang w:val="es-ES" w:eastAsia="es-ES"/>
        </w:rPr>
      </w:pPr>
      <w:r w:rsidRPr="00264AA3">
        <w:rPr>
          <w:rFonts w:ascii="Arial" w:hAnsi="Arial" w:cs="Arial"/>
          <w:sz w:val="22"/>
          <w:szCs w:val="22"/>
          <w:lang w:val="es-ES" w:eastAsia="es-ES"/>
        </w:rPr>
        <w:t>Cumplimentar cheques de diferentes tipos.</w:t>
      </w:r>
    </w:p>
    <w:p w:rsidR="002E1869" w:rsidRPr="00264AA3" w:rsidRDefault="002E1869" w:rsidP="00231C2B">
      <w:pPr>
        <w:pStyle w:val="TXTMcGraw"/>
        <w:numPr>
          <w:ilvl w:val="0"/>
          <w:numId w:val="36"/>
        </w:numPr>
        <w:spacing w:line="480" w:lineRule="auto"/>
        <w:rPr>
          <w:rFonts w:ascii="Arial" w:hAnsi="Arial" w:cs="Arial"/>
          <w:sz w:val="22"/>
          <w:szCs w:val="22"/>
          <w:lang w:val="es-ES" w:eastAsia="es-ES"/>
        </w:rPr>
      </w:pPr>
      <w:r w:rsidRPr="00264AA3">
        <w:rPr>
          <w:rFonts w:ascii="Arial" w:hAnsi="Arial" w:cs="Arial"/>
          <w:sz w:val="22"/>
          <w:szCs w:val="22"/>
          <w:lang w:val="es-ES" w:eastAsia="es-ES"/>
        </w:rPr>
        <w:t>La justificación de pago: el recibo</w:t>
      </w:r>
    </w:p>
    <w:p w:rsidR="002E1869" w:rsidRPr="00264AA3" w:rsidRDefault="002E1869" w:rsidP="00231C2B">
      <w:pPr>
        <w:pStyle w:val="TXTMcGraw"/>
        <w:numPr>
          <w:ilvl w:val="0"/>
          <w:numId w:val="36"/>
        </w:numPr>
        <w:spacing w:line="480" w:lineRule="auto"/>
        <w:rPr>
          <w:rFonts w:ascii="Arial" w:hAnsi="Arial" w:cs="Arial"/>
          <w:sz w:val="22"/>
          <w:szCs w:val="22"/>
          <w:lang w:val="es-ES" w:eastAsia="es-ES"/>
        </w:rPr>
      </w:pPr>
      <w:r w:rsidRPr="00264AA3">
        <w:rPr>
          <w:rFonts w:ascii="Arial" w:hAnsi="Arial" w:cs="Arial"/>
          <w:sz w:val="22"/>
          <w:szCs w:val="22"/>
          <w:lang w:val="es-ES" w:eastAsia="es-ES"/>
        </w:rPr>
        <w:t>La domiciliación bancaria.</w:t>
      </w:r>
    </w:p>
    <w:p w:rsidR="002E1869" w:rsidRPr="00264AA3" w:rsidRDefault="002E1869" w:rsidP="00231C2B">
      <w:pPr>
        <w:pStyle w:val="TXTMcGraw"/>
        <w:numPr>
          <w:ilvl w:val="0"/>
          <w:numId w:val="36"/>
        </w:numPr>
        <w:spacing w:line="480" w:lineRule="auto"/>
        <w:rPr>
          <w:rFonts w:ascii="Arial" w:hAnsi="Arial" w:cs="Arial"/>
          <w:sz w:val="22"/>
          <w:szCs w:val="22"/>
          <w:lang w:val="es-ES" w:eastAsia="es-ES"/>
        </w:rPr>
      </w:pPr>
      <w:r w:rsidRPr="00264AA3">
        <w:rPr>
          <w:rFonts w:ascii="Arial" w:hAnsi="Arial" w:cs="Arial"/>
          <w:sz w:val="22"/>
          <w:szCs w:val="22"/>
          <w:lang w:val="es-ES" w:eastAsia="es-ES"/>
        </w:rPr>
        <w:t xml:space="preserve">La banca electrónica. </w:t>
      </w:r>
    </w:p>
    <w:p w:rsidR="002E1869" w:rsidRPr="00AA5FD8" w:rsidRDefault="002E1869" w:rsidP="00231C2B">
      <w:pPr>
        <w:pStyle w:val="TXTMcGraw"/>
        <w:numPr>
          <w:ilvl w:val="0"/>
          <w:numId w:val="36"/>
        </w:numPr>
        <w:spacing w:line="480" w:lineRule="auto"/>
        <w:rPr>
          <w:rFonts w:ascii="Arial" w:hAnsi="Arial" w:cs="Arial"/>
          <w:sz w:val="22"/>
          <w:szCs w:val="22"/>
        </w:rPr>
      </w:pPr>
      <w:r w:rsidRPr="00264AA3">
        <w:rPr>
          <w:rFonts w:ascii="Arial" w:hAnsi="Arial" w:cs="Arial"/>
          <w:sz w:val="22"/>
          <w:szCs w:val="22"/>
          <w:lang w:val="es-ES" w:eastAsia="es-ES"/>
        </w:rPr>
        <w:t>Registro de los cobros y pagos al contado</w:t>
      </w:r>
    </w:p>
    <w:p w:rsidR="002E1869" w:rsidRPr="00264AA3" w:rsidRDefault="002E1869" w:rsidP="00AA5FD8">
      <w:pPr>
        <w:pStyle w:val="TtulodeTDC"/>
      </w:pPr>
      <w:r w:rsidRPr="00264AA3">
        <w:t>Unidad 11. Medios de pago aplazado (I): la letra de cambio</w:t>
      </w:r>
    </w:p>
    <w:p w:rsidR="002E1869" w:rsidRPr="00264AA3" w:rsidRDefault="002E1869" w:rsidP="00231C2B">
      <w:pPr>
        <w:pStyle w:val="TXTMcGraw"/>
        <w:numPr>
          <w:ilvl w:val="0"/>
          <w:numId w:val="37"/>
        </w:numPr>
        <w:spacing w:line="480" w:lineRule="auto"/>
        <w:rPr>
          <w:rFonts w:ascii="Arial" w:hAnsi="Arial" w:cs="Arial"/>
          <w:sz w:val="22"/>
          <w:szCs w:val="22"/>
          <w:lang w:val="es-ES"/>
        </w:rPr>
      </w:pPr>
      <w:r w:rsidRPr="00264AA3">
        <w:rPr>
          <w:rFonts w:ascii="Arial" w:hAnsi="Arial" w:cs="Arial"/>
          <w:sz w:val="22"/>
          <w:szCs w:val="22"/>
          <w:lang w:val="es-ES"/>
        </w:rPr>
        <w:t>El pago aplazado</w:t>
      </w:r>
    </w:p>
    <w:p w:rsidR="002E1869" w:rsidRPr="00264AA3" w:rsidRDefault="002E1869" w:rsidP="00231C2B">
      <w:pPr>
        <w:pStyle w:val="TXTMcGraw"/>
        <w:numPr>
          <w:ilvl w:val="0"/>
          <w:numId w:val="37"/>
        </w:numPr>
        <w:spacing w:line="480" w:lineRule="auto"/>
        <w:rPr>
          <w:rFonts w:ascii="Arial" w:hAnsi="Arial" w:cs="Arial"/>
          <w:sz w:val="22"/>
          <w:szCs w:val="22"/>
          <w:lang w:val="es-ES"/>
        </w:rPr>
      </w:pPr>
      <w:r w:rsidRPr="00264AA3">
        <w:rPr>
          <w:rFonts w:ascii="Arial" w:hAnsi="Arial" w:cs="Arial"/>
          <w:sz w:val="22"/>
          <w:szCs w:val="22"/>
          <w:lang w:val="es-ES"/>
        </w:rPr>
        <w:t>La letra de cambio</w:t>
      </w:r>
    </w:p>
    <w:p w:rsidR="002E1869" w:rsidRPr="00264AA3" w:rsidRDefault="002E1869" w:rsidP="00231C2B">
      <w:pPr>
        <w:pStyle w:val="TXTMcGraw"/>
        <w:numPr>
          <w:ilvl w:val="0"/>
          <w:numId w:val="37"/>
        </w:numPr>
        <w:spacing w:line="480" w:lineRule="auto"/>
        <w:rPr>
          <w:rFonts w:ascii="Arial" w:hAnsi="Arial" w:cs="Arial"/>
          <w:sz w:val="22"/>
          <w:szCs w:val="22"/>
          <w:lang w:val="es-ES"/>
        </w:rPr>
      </w:pPr>
      <w:r w:rsidRPr="00264AA3">
        <w:rPr>
          <w:rFonts w:ascii="Arial" w:hAnsi="Arial" w:cs="Arial"/>
          <w:sz w:val="22"/>
          <w:szCs w:val="22"/>
          <w:lang w:val="es-ES"/>
        </w:rPr>
        <w:t>Las personas que intervienen en la letra de cambio y las relaciones que se establecen entre ellas.</w:t>
      </w:r>
    </w:p>
    <w:p w:rsidR="002E1869" w:rsidRPr="00264AA3" w:rsidRDefault="002E1869" w:rsidP="00231C2B">
      <w:pPr>
        <w:pStyle w:val="TXTMcGraw"/>
        <w:numPr>
          <w:ilvl w:val="0"/>
          <w:numId w:val="37"/>
        </w:numPr>
        <w:spacing w:line="480" w:lineRule="auto"/>
        <w:rPr>
          <w:rFonts w:ascii="Arial" w:hAnsi="Arial" w:cs="Arial"/>
          <w:sz w:val="22"/>
          <w:szCs w:val="22"/>
          <w:lang w:val="es-ES"/>
        </w:rPr>
      </w:pPr>
      <w:r w:rsidRPr="00264AA3">
        <w:rPr>
          <w:rFonts w:ascii="Arial" w:hAnsi="Arial" w:cs="Arial"/>
          <w:sz w:val="22"/>
          <w:szCs w:val="22"/>
          <w:lang w:val="es-ES"/>
        </w:rPr>
        <w:t>La cumplimentación de la letra de cambio</w:t>
      </w:r>
    </w:p>
    <w:p w:rsidR="002E1869" w:rsidRPr="00264AA3" w:rsidRDefault="002E1869" w:rsidP="00231C2B">
      <w:pPr>
        <w:pStyle w:val="TXTMcGraw"/>
        <w:numPr>
          <w:ilvl w:val="0"/>
          <w:numId w:val="37"/>
        </w:numPr>
        <w:spacing w:line="480" w:lineRule="auto"/>
        <w:rPr>
          <w:rFonts w:ascii="Arial" w:hAnsi="Arial" w:cs="Arial"/>
          <w:sz w:val="22"/>
          <w:szCs w:val="22"/>
          <w:lang w:val="es-ES"/>
        </w:rPr>
      </w:pPr>
      <w:r w:rsidRPr="00264AA3">
        <w:rPr>
          <w:rFonts w:ascii="Arial" w:hAnsi="Arial" w:cs="Arial"/>
          <w:sz w:val="22"/>
          <w:szCs w:val="22"/>
          <w:lang w:val="es-ES"/>
        </w:rPr>
        <w:t>El crédito comercial</w:t>
      </w:r>
    </w:p>
    <w:p w:rsidR="002E1869" w:rsidRPr="00AA5FD8" w:rsidRDefault="002E1869" w:rsidP="00231C2B">
      <w:pPr>
        <w:pStyle w:val="TXTMcGraw"/>
        <w:numPr>
          <w:ilvl w:val="0"/>
          <w:numId w:val="38"/>
        </w:numPr>
        <w:spacing w:line="480" w:lineRule="auto"/>
        <w:rPr>
          <w:rFonts w:ascii="Arial" w:hAnsi="Arial" w:cs="Arial"/>
          <w:sz w:val="22"/>
          <w:szCs w:val="22"/>
          <w:lang w:val="es-ES"/>
        </w:rPr>
      </w:pPr>
      <w:r w:rsidRPr="00264AA3">
        <w:rPr>
          <w:rFonts w:ascii="Arial" w:hAnsi="Arial" w:cs="Arial"/>
          <w:sz w:val="22"/>
          <w:szCs w:val="22"/>
          <w:lang w:val="es-ES"/>
        </w:rPr>
        <w:lastRenderedPageBreak/>
        <w:t>El descuento comercial</w:t>
      </w:r>
    </w:p>
    <w:p w:rsidR="002E1869" w:rsidRPr="00264AA3" w:rsidRDefault="002E1869" w:rsidP="00AA5FD8">
      <w:pPr>
        <w:pStyle w:val="TtulodeTDC"/>
      </w:pPr>
      <w:r w:rsidRPr="00264AA3">
        <w:t>Unidad 12. Medios de pago aplazado (II): el pagaré y el recibo normalizado</w:t>
      </w:r>
    </w:p>
    <w:p w:rsidR="002E1869" w:rsidRPr="00264AA3" w:rsidRDefault="002E1869" w:rsidP="00231C2B">
      <w:pPr>
        <w:pStyle w:val="TXTMcGraw"/>
        <w:numPr>
          <w:ilvl w:val="0"/>
          <w:numId w:val="39"/>
        </w:numPr>
        <w:spacing w:line="480" w:lineRule="auto"/>
        <w:rPr>
          <w:rFonts w:ascii="Arial" w:hAnsi="Arial" w:cs="Arial"/>
          <w:color w:val="auto"/>
          <w:sz w:val="22"/>
          <w:szCs w:val="22"/>
          <w:lang w:val="es-ES" w:eastAsia="es-ES"/>
        </w:rPr>
      </w:pPr>
      <w:r w:rsidRPr="00264AA3">
        <w:rPr>
          <w:rFonts w:ascii="Arial" w:hAnsi="Arial" w:cs="Arial"/>
          <w:color w:val="auto"/>
          <w:sz w:val="22"/>
          <w:szCs w:val="22"/>
          <w:lang w:val="es-ES" w:eastAsia="es-ES"/>
        </w:rPr>
        <w:t>El pagaré</w:t>
      </w:r>
    </w:p>
    <w:p w:rsidR="002E1869" w:rsidRPr="00264AA3" w:rsidRDefault="002E1869" w:rsidP="00231C2B">
      <w:pPr>
        <w:pStyle w:val="TXTMcGraw"/>
        <w:numPr>
          <w:ilvl w:val="0"/>
          <w:numId w:val="39"/>
        </w:numPr>
        <w:spacing w:line="480" w:lineRule="auto"/>
        <w:rPr>
          <w:rFonts w:ascii="Arial" w:hAnsi="Arial" w:cs="Arial"/>
          <w:color w:val="auto"/>
          <w:sz w:val="22"/>
          <w:szCs w:val="22"/>
          <w:lang w:val="es-ES" w:eastAsia="es-ES"/>
        </w:rPr>
      </w:pPr>
      <w:r w:rsidRPr="00264AA3">
        <w:rPr>
          <w:rFonts w:ascii="Arial" w:hAnsi="Arial" w:cs="Arial"/>
          <w:color w:val="auto"/>
          <w:sz w:val="22"/>
          <w:szCs w:val="22"/>
          <w:lang w:val="es-ES" w:eastAsia="es-ES"/>
        </w:rPr>
        <w:t>El recibo normalizado</w:t>
      </w:r>
    </w:p>
    <w:p w:rsidR="002E1869" w:rsidRPr="00264AA3" w:rsidRDefault="002E1869" w:rsidP="00231C2B">
      <w:pPr>
        <w:pStyle w:val="TXTMcGraw"/>
        <w:numPr>
          <w:ilvl w:val="0"/>
          <w:numId w:val="39"/>
        </w:numPr>
        <w:spacing w:line="480" w:lineRule="auto"/>
        <w:rPr>
          <w:rFonts w:ascii="Arial" w:hAnsi="Arial" w:cs="Arial"/>
          <w:color w:val="auto"/>
          <w:sz w:val="22"/>
          <w:szCs w:val="22"/>
          <w:lang w:val="es-ES" w:eastAsia="es-ES"/>
        </w:rPr>
      </w:pPr>
      <w:r w:rsidRPr="00264AA3">
        <w:rPr>
          <w:rFonts w:ascii="Arial" w:hAnsi="Arial" w:cs="Arial"/>
          <w:color w:val="auto"/>
          <w:sz w:val="22"/>
          <w:szCs w:val="22"/>
          <w:lang w:val="es-ES" w:eastAsia="es-ES"/>
        </w:rPr>
        <w:t>Cómo se cumplimentan pagarés y recibos normalizados.</w:t>
      </w:r>
    </w:p>
    <w:p w:rsidR="002E1869" w:rsidRPr="00264AA3" w:rsidRDefault="002E1869" w:rsidP="00231C2B">
      <w:pPr>
        <w:pStyle w:val="TXTMcGraw"/>
        <w:numPr>
          <w:ilvl w:val="0"/>
          <w:numId w:val="39"/>
        </w:numPr>
        <w:spacing w:line="480" w:lineRule="auto"/>
        <w:rPr>
          <w:rFonts w:ascii="Arial" w:hAnsi="Arial" w:cs="Arial"/>
          <w:color w:val="auto"/>
          <w:sz w:val="22"/>
          <w:szCs w:val="22"/>
          <w:lang w:val="es-ES" w:eastAsia="es-ES"/>
        </w:rPr>
      </w:pPr>
      <w:r w:rsidRPr="00264AA3">
        <w:rPr>
          <w:rFonts w:ascii="Arial" w:hAnsi="Arial" w:cs="Arial"/>
          <w:color w:val="auto"/>
          <w:sz w:val="22"/>
          <w:szCs w:val="22"/>
          <w:lang w:val="es-ES" w:eastAsia="es-ES"/>
        </w:rPr>
        <w:t xml:space="preserve">El </w:t>
      </w:r>
      <w:proofErr w:type="spellStart"/>
      <w:r w:rsidRPr="00264AA3">
        <w:rPr>
          <w:rFonts w:ascii="Arial" w:hAnsi="Arial" w:cs="Arial"/>
          <w:i/>
          <w:color w:val="auto"/>
          <w:sz w:val="22"/>
          <w:szCs w:val="22"/>
          <w:lang w:val="es-ES" w:eastAsia="es-ES"/>
        </w:rPr>
        <w:t>factoring</w:t>
      </w:r>
      <w:proofErr w:type="spellEnd"/>
      <w:r w:rsidRPr="00264AA3">
        <w:rPr>
          <w:rFonts w:ascii="Arial" w:hAnsi="Arial" w:cs="Arial"/>
          <w:color w:val="auto"/>
          <w:sz w:val="22"/>
          <w:szCs w:val="22"/>
          <w:lang w:val="es-ES" w:eastAsia="es-ES"/>
        </w:rPr>
        <w:t>.</w:t>
      </w:r>
    </w:p>
    <w:p w:rsidR="002E1869" w:rsidRPr="00264AA3" w:rsidRDefault="002E1869" w:rsidP="00231C2B">
      <w:pPr>
        <w:pStyle w:val="TXTMcGraw"/>
        <w:numPr>
          <w:ilvl w:val="0"/>
          <w:numId w:val="39"/>
        </w:numPr>
        <w:spacing w:line="480" w:lineRule="auto"/>
        <w:rPr>
          <w:rFonts w:ascii="Arial" w:hAnsi="Arial" w:cs="Arial"/>
          <w:color w:val="auto"/>
          <w:sz w:val="22"/>
          <w:szCs w:val="22"/>
          <w:lang w:val="es-ES" w:eastAsia="es-ES"/>
        </w:rPr>
      </w:pPr>
      <w:r w:rsidRPr="00264AA3">
        <w:rPr>
          <w:rFonts w:ascii="Arial" w:hAnsi="Arial" w:cs="Arial"/>
          <w:color w:val="auto"/>
          <w:sz w:val="22"/>
          <w:szCs w:val="22"/>
          <w:lang w:val="es-ES" w:eastAsia="es-ES"/>
        </w:rPr>
        <w:t xml:space="preserve">El </w:t>
      </w:r>
      <w:proofErr w:type="spellStart"/>
      <w:r w:rsidRPr="00264AA3">
        <w:rPr>
          <w:rFonts w:ascii="Arial" w:hAnsi="Arial" w:cs="Arial"/>
          <w:i/>
          <w:color w:val="auto"/>
          <w:sz w:val="22"/>
          <w:szCs w:val="22"/>
          <w:lang w:val="es-ES" w:eastAsia="es-ES"/>
        </w:rPr>
        <w:t>confirming</w:t>
      </w:r>
      <w:proofErr w:type="spellEnd"/>
      <w:r w:rsidRPr="00264AA3">
        <w:rPr>
          <w:rFonts w:ascii="Arial" w:hAnsi="Arial" w:cs="Arial"/>
          <w:color w:val="auto"/>
          <w:sz w:val="22"/>
          <w:szCs w:val="22"/>
          <w:lang w:val="es-ES" w:eastAsia="es-ES"/>
        </w:rPr>
        <w:t>.</w:t>
      </w:r>
    </w:p>
    <w:p w:rsidR="002E1869" w:rsidRPr="00264AA3" w:rsidRDefault="002E1869" w:rsidP="00231C2B">
      <w:pPr>
        <w:pStyle w:val="TXTMcGraw"/>
        <w:numPr>
          <w:ilvl w:val="0"/>
          <w:numId w:val="39"/>
        </w:numPr>
        <w:spacing w:line="480" w:lineRule="auto"/>
        <w:rPr>
          <w:rFonts w:ascii="Arial" w:hAnsi="Arial" w:cs="Arial"/>
          <w:color w:val="auto"/>
          <w:sz w:val="22"/>
          <w:szCs w:val="22"/>
          <w:lang w:val="es-ES" w:eastAsia="es-ES"/>
        </w:rPr>
      </w:pPr>
      <w:r w:rsidRPr="00264AA3">
        <w:rPr>
          <w:rFonts w:ascii="Arial" w:hAnsi="Arial" w:cs="Arial"/>
          <w:color w:val="auto"/>
          <w:sz w:val="22"/>
          <w:szCs w:val="22"/>
          <w:lang w:val="es-ES" w:eastAsia="es-ES"/>
        </w:rPr>
        <w:t>Los libros registro de efectos a cobrar y efectos a pagar.</w:t>
      </w:r>
    </w:p>
    <w:p w:rsidR="002E1869" w:rsidRPr="00264AA3" w:rsidRDefault="002E1869" w:rsidP="00231C2B">
      <w:pPr>
        <w:pStyle w:val="TXTMcGraw"/>
        <w:numPr>
          <w:ilvl w:val="0"/>
          <w:numId w:val="39"/>
        </w:numPr>
        <w:spacing w:line="480" w:lineRule="auto"/>
        <w:rPr>
          <w:rFonts w:ascii="Arial" w:hAnsi="Arial" w:cs="Arial"/>
          <w:color w:val="auto"/>
          <w:sz w:val="22"/>
          <w:szCs w:val="22"/>
          <w:lang w:val="es-ES" w:eastAsia="es-ES"/>
        </w:rPr>
      </w:pPr>
      <w:r w:rsidRPr="00264AA3">
        <w:rPr>
          <w:rFonts w:ascii="Arial" w:hAnsi="Arial" w:cs="Arial"/>
          <w:color w:val="auto"/>
          <w:sz w:val="22"/>
          <w:szCs w:val="22"/>
          <w:lang w:val="es-ES" w:eastAsia="es-ES"/>
        </w:rPr>
        <w:t>Los periodos de conservación de los documentos.</w:t>
      </w:r>
    </w:p>
    <w:p w:rsidR="002E1869" w:rsidRDefault="002E1869" w:rsidP="00231C2B">
      <w:pPr>
        <w:pStyle w:val="TXTMcGraw"/>
        <w:numPr>
          <w:ilvl w:val="0"/>
          <w:numId w:val="39"/>
        </w:numPr>
        <w:rPr>
          <w:rFonts w:ascii="Arial" w:hAnsi="Arial" w:cs="Arial"/>
          <w:sz w:val="22"/>
          <w:szCs w:val="22"/>
          <w:lang w:val="es-ES"/>
        </w:rPr>
      </w:pPr>
      <w:r w:rsidRPr="00264AA3">
        <w:rPr>
          <w:rFonts w:ascii="Arial" w:hAnsi="Arial" w:cs="Arial"/>
          <w:sz w:val="22"/>
          <w:szCs w:val="22"/>
          <w:lang w:val="es-ES"/>
        </w:rPr>
        <w:t>Calcular el importe efectivo que se perciben cuando se envían recibos para que el banco gestione su cobro.</w:t>
      </w:r>
    </w:p>
    <w:p w:rsidR="00AA5FD8" w:rsidRDefault="00AA5FD8" w:rsidP="00AA5FD8">
      <w:pPr>
        <w:pStyle w:val="TXTMcGraw"/>
        <w:rPr>
          <w:rFonts w:ascii="Arial" w:hAnsi="Arial" w:cs="Arial"/>
          <w:sz w:val="22"/>
          <w:szCs w:val="22"/>
          <w:lang w:val="es-ES"/>
        </w:rPr>
      </w:pPr>
    </w:p>
    <w:p w:rsidR="00AA5FD8" w:rsidRDefault="00AA5FD8" w:rsidP="00AA5FD8">
      <w:pPr>
        <w:pStyle w:val="TXTMcGraw"/>
        <w:rPr>
          <w:rFonts w:ascii="Arial" w:hAnsi="Arial" w:cs="Arial"/>
          <w:sz w:val="22"/>
          <w:szCs w:val="22"/>
          <w:lang w:val="es-ES"/>
        </w:rPr>
      </w:pPr>
    </w:p>
    <w:p w:rsidR="00AA5FD8" w:rsidRPr="00264AA3" w:rsidRDefault="00AA5FD8" w:rsidP="00AA5FD8">
      <w:pPr>
        <w:pStyle w:val="TtulodeTDC"/>
      </w:pPr>
      <w:r>
        <w:t xml:space="preserve">Unidad 13: Caso práctico </w:t>
      </w:r>
      <w:proofErr w:type="spellStart"/>
      <w:r>
        <w:t>factursol</w:t>
      </w:r>
      <w:proofErr w:type="spellEnd"/>
    </w:p>
    <w:p w:rsidR="00AA5FD8" w:rsidRDefault="00AA5FD8">
      <w:pPr>
        <w:pStyle w:val="Ttulo21"/>
        <w:shd w:val="clear" w:color="auto" w:fill="FFFFFF"/>
        <w:spacing w:before="0" w:after="0"/>
        <w:rPr>
          <w:rFonts w:cs="Arial"/>
          <w:sz w:val="20"/>
          <w:szCs w:val="20"/>
          <w:lang w:val="es-ES"/>
        </w:rPr>
      </w:pPr>
      <w:bookmarkStart w:id="8" w:name="_Toc272355819"/>
      <w:bookmarkStart w:id="9" w:name="_Toc236456321"/>
    </w:p>
    <w:p w:rsidR="00AA5FD8" w:rsidRDefault="00AA5FD8">
      <w:pPr>
        <w:pStyle w:val="Ttulo21"/>
        <w:shd w:val="clear" w:color="auto" w:fill="FFFFFF"/>
        <w:spacing w:before="0" w:after="0"/>
        <w:rPr>
          <w:rFonts w:cs="Arial"/>
          <w:sz w:val="20"/>
          <w:szCs w:val="20"/>
          <w:lang w:val="es-ES"/>
        </w:rPr>
      </w:pPr>
    </w:p>
    <w:p w:rsidR="00241491" w:rsidRDefault="00672079">
      <w:pPr>
        <w:pStyle w:val="Ttulo21"/>
        <w:shd w:val="clear" w:color="auto" w:fill="FFFFFF"/>
        <w:spacing w:before="0" w:after="0"/>
        <w:rPr>
          <w:rFonts w:cs="Arial"/>
          <w:sz w:val="20"/>
          <w:szCs w:val="20"/>
          <w:lang w:val="es-ES"/>
        </w:rPr>
      </w:pPr>
      <w:bookmarkStart w:id="10" w:name="_Toc54081219"/>
      <w:r>
        <w:rPr>
          <w:rFonts w:cs="Arial"/>
          <w:sz w:val="20"/>
          <w:szCs w:val="20"/>
          <w:lang w:val="es-ES"/>
        </w:rPr>
        <w:t>2.2. SECUENCIACIÓN DE LAS UNIDADES DIDÁCTICAS</w:t>
      </w:r>
      <w:bookmarkEnd w:id="8"/>
      <w:bookmarkEnd w:id="9"/>
      <w:bookmarkEnd w:id="10"/>
    </w:p>
    <w:tbl>
      <w:tblPr>
        <w:tblStyle w:val="Cuadrculamedia3-nfasis3"/>
        <w:tblW w:w="9854" w:type="dxa"/>
        <w:tblLook w:val="01E0"/>
      </w:tblPr>
      <w:tblGrid>
        <w:gridCol w:w="900"/>
        <w:gridCol w:w="5013"/>
        <w:gridCol w:w="1861"/>
        <w:gridCol w:w="2080"/>
      </w:tblGrid>
      <w:tr w:rsidR="008E37E2" w:rsidRPr="00264AA3" w:rsidTr="008E37E2">
        <w:trPr>
          <w:cnfStyle w:val="100000000000"/>
          <w:trHeight w:val="546"/>
        </w:trPr>
        <w:tc>
          <w:tcPr>
            <w:cnfStyle w:val="001000000000"/>
            <w:tcW w:w="900" w:type="dxa"/>
            <w:vAlign w:val="center"/>
          </w:tcPr>
          <w:p w:rsidR="008E37E2" w:rsidRPr="00264AA3" w:rsidRDefault="008E37E2" w:rsidP="002E1869">
            <w:pPr>
              <w:jc w:val="center"/>
              <w:rPr>
                <w:rFonts w:cs="Arial"/>
                <w:b w:val="0"/>
              </w:rPr>
            </w:pPr>
            <w:r w:rsidRPr="00264AA3">
              <w:rPr>
                <w:rFonts w:cs="Arial"/>
              </w:rPr>
              <w:t>Nº</w:t>
            </w:r>
          </w:p>
        </w:tc>
        <w:tc>
          <w:tcPr>
            <w:cnfStyle w:val="000010000000"/>
            <w:tcW w:w="5013" w:type="dxa"/>
            <w:vAlign w:val="center"/>
          </w:tcPr>
          <w:p w:rsidR="008E37E2" w:rsidRPr="00264AA3" w:rsidRDefault="008E37E2" w:rsidP="002E1869">
            <w:pPr>
              <w:jc w:val="center"/>
              <w:rPr>
                <w:rFonts w:cs="Arial"/>
                <w:b w:val="0"/>
              </w:rPr>
            </w:pPr>
            <w:r w:rsidRPr="00264AA3">
              <w:rPr>
                <w:rFonts w:cs="Arial"/>
              </w:rPr>
              <w:t>UNIDAD</w:t>
            </w:r>
          </w:p>
        </w:tc>
        <w:tc>
          <w:tcPr>
            <w:tcW w:w="1861" w:type="dxa"/>
          </w:tcPr>
          <w:p w:rsidR="008E37E2" w:rsidRPr="00264AA3" w:rsidRDefault="008E37E2" w:rsidP="002E1869">
            <w:pPr>
              <w:jc w:val="center"/>
              <w:cnfStyle w:val="100000000000"/>
              <w:rPr>
                <w:rFonts w:cs="Arial"/>
              </w:rPr>
            </w:pPr>
            <w:r>
              <w:rPr>
                <w:rFonts w:cs="Arial"/>
              </w:rPr>
              <w:t>Número de horas</w:t>
            </w:r>
          </w:p>
        </w:tc>
        <w:tc>
          <w:tcPr>
            <w:cnfStyle w:val="000100000000"/>
            <w:tcW w:w="2080" w:type="dxa"/>
            <w:vAlign w:val="center"/>
          </w:tcPr>
          <w:p w:rsidR="008E37E2" w:rsidRPr="00264AA3" w:rsidRDefault="008E37E2" w:rsidP="002E1869">
            <w:pPr>
              <w:jc w:val="center"/>
              <w:rPr>
                <w:rFonts w:cs="Arial"/>
                <w:b w:val="0"/>
              </w:rPr>
            </w:pPr>
            <w:r w:rsidRPr="00264AA3">
              <w:rPr>
                <w:rFonts w:cs="Arial"/>
              </w:rPr>
              <w:t>EVALUACIÓN</w:t>
            </w:r>
          </w:p>
        </w:tc>
      </w:tr>
      <w:tr w:rsidR="008E37E2" w:rsidRPr="00264AA3" w:rsidTr="008E37E2">
        <w:trPr>
          <w:cnfStyle w:val="000000100000"/>
          <w:trHeight w:val="573"/>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1</w:t>
            </w:r>
          </w:p>
        </w:tc>
        <w:tc>
          <w:tcPr>
            <w:cnfStyle w:val="000010000000"/>
            <w:tcW w:w="5013" w:type="dxa"/>
            <w:vAlign w:val="center"/>
          </w:tcPr>
          <w:p w:rsidR="008E37E2" w:rsidRPr="00264AA3" w:rsidRDefault="008E37E2" w:rsidP="002E1869">
            <w:pPr>
              <w:jc w:val="center"/>
              <w:rPr>
                <w:rFonts w:cs="Arial"/>
                <w:b/>
              </w:rPr>
            </w:pPr>
            <w:r w:rsidRPr="00264AA3">
              <w:rPr>
                <w:rFonts w:cs="Arial"/>
                <w:b/>
              </w:rPr>
              <w:t>La actividad comercial de las empresas.</w:t>
            </w:r>
          </w:p>
        </w:tc>
        <w:tc>
          <w:tcPr>
            <w:tcW w:w="1861" w:type="dxa"/>
            <w:shd w:val="clear" w:color="auto" w:fill="F79646" w:themeFill="accent6"/>
          </w:tcPr>
          <w:p w:rsidR="008E37E2" w:rsidRPr="00264AA3" w:rsidRDefault="00CA578E" w:rsidP="002E1869">
            <w:pPr>
              <w:jc w:val="center"/>
              <w:cnfStyle w:val="000000100000"/>
              <w:rPr>
                <w:rFonts w:cs="Arial"/>
              </w:rPr>
            </w:pPr>
            <w:r>
              <w:rPr>
                <w:rFonts w:cs="Arial"/>
              </w:rPr>
              <w:t>16</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sidRPr="00264AA3">
              <w:rPr>
                <w:rFonts w:cs="Arial"/>
              </w:rPr>
              <w:t>1ª</w:t>
            </w:r>
          </w:p>
        </w:tc>
      </w:tr>
      <w:tr w:rsidR="008E37E2" w:rsidRPr="00264AA3" w:rsidTr="008E37E2">
        <w:trPr>
          <w:trHeight w:val="546"/>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2</w:t>
            </w:r>
          </w:p>
        </w:tc>
        <w:tc>
          <w:tcPr>
            <w:cnfStyle w:val="000010000000"/>
            <w:tcW w:w="5013" w:type="dxa"/>
            <w:vAlign w:val="center"/>
          </w:tcPr>
          <w:p w:rsidR="008E37E2" w:rsidRPr="00264AA3" w:rsidRDefault="008E37E2" w:rsidP="002E1869">
            <w:pPr>
              <w:jc w:val="center"/>
              <w:rPr>
                <w:rFonts w:cs="Arial"/>
                <w:b/>
              </w:rPr>
            </w:pPr>
            <w:r w:rsidRPr="00264AA3">
              <w:rPr>
                <w:rFonts w:cs="Arial"/>
                <w:b/>
              </w:rPr>
              <w:t>Los contratos de compraventa</w:t>
            </w:r>
          </w:p>
        </w:tc>
        <w:tc>
          <w:tcPr>
            <w:tcW w:w="1861" w:type="dxa"/>
            <w:shd w:val="clear" w:color="auto" w:fill="F79646" w:themeFill="accent6"/>
          </w:tcPr>
          <w:p w:rsidR="008E37E2" w:rsidRPr="00264AA3" w:rsidRDefault="00CA578E" w:rsidP="002E1869">
            <w:pPr>
              <w:jc w:val="center"/>
              <w:cnfStyle w:val="000000000000"/>
              <w:rPr>
                <w:rFonts w:cs="Arial"/>
              </w:rPr>
            </w:pPr>
            <w:r>
              <w:rPr>
                <w:rFonts w:cs="Arial"/>
              </w:rPr>
              <w:t>10</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sidRPr="00264AA3">
              <w:rPr>
                <w:rFonts w:cs="Arial"/>
              </w:rPr>
              <w:t>1ª</w:t>
            </w:r>
          </w:p>
        </w:tc>
      </w:tr>
      <w:tr w:rsidR="008E37E2" w:rsidRPr="00264AA3" w:rsidTr="008E37E2">
        <w:trPr>
          <w:cnfStyle w:val="000000100000"/>
          <w:trHeight w:val="573"/>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3</w:t>
            </w:r>
          </w:p>
        </w:tc>
        <w:tc>
          <w:tcPr>
            <w:cnfStyle w:val="000010000000"/>
            <w:tcW w:w="5013" w:type="dxa"/>
            <w:vAlign w:val="center"/>
          </w:tcPr>
          <w:p w:rsidR="008E37E2" w:rsidRPr="00264AA3" w:rsidRDefault="008E37E2" w:rsidP="002E1869">
            <w:pPr>
              <w:jc w:val="center"/>
              <w:rPr>
                <w:rFonts w:cs="Arial"/>
                <w:b/>
              </w:rPr>
            </w:pPr>
            <w:r w:rsidRPr="00264AA3">
              <w:rPr>
                <w:rFonts w:cs="Arial"/>
                <w:b/>
              </w:rPr>
              <w:t>Solicitud, expedición y entrega de las mercancías</w:t>
            </w:r>
          </w:p>
        </w:tc>
        <w:tc>
          <w:tcPr>
            <w:tcW w:w="1861" w:type="dxa"/>
            <w:shd w:val="clear" w:color="auto" w:fill="F79646" w:themeFill="accent6"/>
          </w:tcPr>
          <w:p w:rsidR="008E37E2" w:rsidRPr="00264AA3" w:rsidRDefault="00CA578E" w:rsidP="002E1869">
            <w:pPr>
              <w:jc w:val="center"/>
              <w:cnfStyle w:val="000000100000"/>
              <w:rPr>
                <w:rFonts w:cs="Arial"/>
              </w:rPr>
            </w:pPr>
            <w:r>
              <w:rPr>
                <w:rFonts w:cs="Arial"/>
              </w:rPr>
              <w:t>13</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sidRPr="00264AA3">
              <w:rPr>
                <w:rFonts w:cs="Arial"/>
              </w:rPr>
              <w:t>1ª</w:t>
            </w:r>
          </w:p>
        </w:tc>
      </w:tr>
      <w:tr w:rsidR="008E37E2" w:rsidRPr="00264AA3" w:rsidTr="008E37E2">
        <w:trPr>
          <w:trHeight w:val="546"/>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4</w:t>
            </w:r>
          </w:p>
        </w:tc>
        <w:tc>
          <w:tcPr>
            <w:cnfStyle w:val="000010000000"/>
            <w:tcW w:w="5013" w:type="dxa"/>
            <w:vAlign w:val="center"/>
          </w:tcPr>
          <w:p w:rsidR="008E37E2" w:rsidRPr="00264AA3" w:rsidRDefault="008E37E2" w:rsidP="002E1869">
            <w:pPr>
              <w:jc w:val="center"/>
              <w:rPr>
                <w:rFonts w:cs="Arial"/>
                <w:b/>
              </w:rPr>
            </w:pPr>
            <w:r w:rsidRPr="00264AA3">
              <w:rPr>
                <w:rFonts w:cs="Arial"/>
                <w:b/>
              </w:rPr>
              <w:t>La facturación</w:t>
            </w:r>
          </w:p>
        </w:tc>
        <w:tc>
          <w:tcPr>
            <w:tcW w:w="1861" w:type="dxa"/>
            <w:shd w:val="clear" w:color="auto" w:fill="F79646" w:themeFill="accent6"/>
          </w:tcPr>
          <w:p w:rsidR="008E37E2" w:rsidRPr="00264AA3" w:rsidRDefault="00CA578E" w:rsidP="002E1869">
            <w:pPr>
              <w:jc w:val="center"/>
              <w:cnfStyle w:val="000000000000"/>
              <w:rPr>
                <w:rFonts w:cs="Arial"/>
              </w:rPr>
            </w:pPr>
            <w:r>
              <w:rPr>
                <w:rFonts w:cs="Arial"/>
              </w:rPr>
              <w:t>16</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sidRPr="00264AA3">
              <w:rPr>
                <w:rFonts w:cs="Arial"/>
              </w:rPr>
              <w:t>1ª</w:t>
            </w:r>
          </w:p>
        </w:tc>
      </w:tr>
      <w:tr w:rsidR="008E37E2" w:rsidRPr="00264AA3" w:rsidTr="008E37E2">
        <w:trPr>
          <w:cnfStyle w:val="000000100000"/>
          <w:trHeight w:val="546"/>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5</w:t>
            </w:r>
          </w:p>
        </w:tc>
        <w:tc>
          <w:tcPr>
            <w:cnfStyle w:val="000010000000"/>
            <w:tcW w:w="5013" w:type="dxa"/>
            <w:vAlign w:val="center"/>
          </w:tcPr>
          <w:p w:rsidR="008E37E2" w:rsidRPr="00264AA3" w:rsidRDefault="008E37E2" w:rsidP="002E1869">
            <w:pPr>
              <w:jc w:val="center"/>
              <w:rPr>
                <w:rFonts w:cs="Arial"/>
                <w:b/>
              </w:rPr>
            </w:pPr>
            <w:r w:rsidRPr="00264AA3">
              <w:rPr>
                <w:rFonts w:cs="Arial"/>
                <w:b/>
              </w:rPr>
              <w:t>El Impuesto sobre el Valor Añadido</w:t>
            </w:r>
          </w:p>
        </w:tc>
        <w:tc>
          <w:tcPr>
            <w:tcW w:w="1861" w:type="dxa"/>
            <w:shd w:val="clear" w:color="auto" w:fill="F79646" w:themeFill="accent6"/>
          </w:tcPr>
          <w:p w:rsidR="008E37E2" w:rsidRDefault="00CA578E" w:rsidP="002E1869">
            <w:pPr>
              <w:jc w:val="center"/>
              <w:cnfStyle w:val="000000100000"/>
              <w:rPr>
                <w:rFonts w:cs="Arial"/>
              </w:rPr>
            </w:pPr>
            <w:r>
              <w:rPr>
                <w:rFonts w:cs="Arial"/>
              </w:rPr>
              <w:t>16</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Pr>
                <w:rFonts w:cs="Arial"/>
              </w:rPr>
              <w:t>1</w:t>
            </w:r>
            <w:r w:rsidRPr="00264AA3">
              <w:rPr>
                <w:rFonts w:cs="Arial"/>
              </w:rPr>
              <w:t>ª</w:t>
            </w:r>
          </w:p>
        </w:tc>
      </w:tr>
      <w:tr w:rsidR="008E37E2" w:rsidRPr="00264AA3" w:rsidTr="008E37E2">
        <w:trPr>
          <w:trHeight w:val="573"/>
        </w:trPr>
        <w:tc>
          <w:tcPr>
            <w:cnfStyle w:val="001000000000"/>
            <w:tcW w:w="900" w:type="dxa"/>
            <w:vAlign w:val="center"/>
          </w:tcPr>
          <w:p w:rsidR="008E37E2" w:rsidRPr="00264AA3" w:rsidRDefault="008E37E2" w:rsidP="002E1869">
            <w:pPr>
              <w:jc w:val="center"/>
              <w:rPr>
                <w:rFonts w:cs="Arial"/>
              </w:rPr>
            </w:pPr>
            <w:r w:rsidRPr="00264AA3">
              <w:rPr>
                <w:rFonts w:cs="Arial"/>
              </w:rPr>
              <w:t>6</w:t>
            </w:r>
          </w:p>
        </w:tc>
        <w:tc>
          <w:tcPr>
            <w:cnfStyle w:val="000010000000"/>
            <w:tcW w:w="5013" w:type="dxa"/>
            <w:vAlign w:val="center"/>
          </w:tcPr>
          <w:p w:rsidR="008E37E2" w:rsidRPr="00264AA3" w:rsidRDefault="008E37E2" w:rsidP="002E1869">
            <w:pPr>
              <w:jc w:val="center"/>
              <w:rPr>
                <w:rFonts w:cs="Arial"/>
                <w:b/>
              </w:rPr>
            </w:pPr>
            <w:r w:rsidRPr="00264AA3">
              <w:rPr>
                <w:rFonts w:cs="Arial"/>
                <w:b/>
                <w:bCs/>
              </w:rPr>
              <w:t xml:space="preserve">Gestión del Impuesto sobre el Valor </w:t>
            </w:r>
            <w:r w:rsidRPr="00264AA3">
              <w:rPr>
                <w:rFonts w:cs="Arial"/>
                <w:b/>
                <w:bCs/>
              </w:rPr>
              <w:lastRenderedPageBreak/>
              <w:t>Añadido</w:t>
            </w:r>
          </w:p>
        </w:tc>
        <w:tc>
          <w:tcPr>
            <w:tcW w:w="1861" w:type="dxa"/>
            <w:shd w:val="clear" w:color="auto" w:fill="9BBB59" w:themeFill="accent3"/>
          </w:tcPr>
          <w:p w:rsidR="008E37E2" w:rsidRPr="00264AA3" w:rsidRDefault="00CA578E" w:rsidP="002E1869">
            <w:pPr>
              <w:jc w:val="center"/>
              <w:cnfStyle w:val="000000000000"/>
              <w:rPr>
                <w:rFonts w:cs="Arial"/>
              </w:rPr>
            </w:pPr>
            <w:r>
              <w:rPr>
                <w:rFonts w:cs="Arial"/>
              </w:rPr>
              <w:lastRenderedPageBreak/>
              <w:t>14</w:t>
            </w:r>
          </w:p>
        </w:tc>
        <w:tc>
          <w:tcPr>
            <w:cnfStyle w:val="000100000000"/>
            <w:tcW w:w="2080" w:type="dxa"/>
            <w:vAlign w:val="center"/>
          </w:tcPr>
          <w:p w:rsidR="008E37E2" w:rsidRPr="00264AA3" w:rsidRDefault="008E37E2" w:rsidP="002E1869">
            <w:pPr>
              <w:jc w:val="center"/>
              <w:rPr>
                <w:rFonts w:cs="Arial"/>
              </w:rPr>
            </w:pPr>
            <w:r w:rsidRPr="00264AA3">
              <w:rPr>
                <w:rFonts w:cs="Arial"/>
              </w:rPr>
              <w:t>2ª</w:t>
            </w:r>
          </w:p>
        </w:tc>
      </w:tr>
      <w:tr w:rsidR="008E37E2" w:rsidRPr="00264AA3" w:rsidTr="008E37E2">
        <w:trPr>
          <w:cnfStyle w:val="000000100000"/>
          <w:trHeight w:val="796"/>
        </w:trPr>
        <w:tc>
          <w:tcPr>
            <w:cnfStyle w:val="001000000000"/>
            <w:tcW w:w="900" w:type="dxa"/>
            <w:vAlign w:val="center"/>
          </w:tcPr>
          <w:p w:rsidR="008E37E2" w:rsidRPr="00264AA3" w:rsidRDefault="008E37E2" w:rsidP="002E1869">
            <w:pPr>
              <w:jc w:val="center"/>
              <w:rPr>
                <w:rFonts w:cs="Arial"/>
              </w:rPr>
            </w:pPr>
            <w:r w:rsidRPr="00264AA3">
              <w:rPr>
                <w:rFonts w:cs="Arial"/>
              </w:rPr>
              <w:lastRenderedPageBreak/>
              <w:t>7</w:t>
            </w:r>
          </w:p>
        </w:tc>
        <w:tc>
          <w:tcPr>
            <w:cnfStyle w:val="000010000000"/>
            <w:tcW w:w="5013" w:type="dxa"/>
            <w:vAlign w:val="center"/>
          </w:tcPr>
          <w:p w:rsidR="008E37E2" w:rsidRPr="00264AA3" w:rsidRDefault="008E37E2" w:rsidP="002E1869">
            <w:pPr>
              <w:pStyle w:val="TXTMcGraw"/>
              <w:jc w:val="center"/>
              <w:rPr>
                <w:rFonts w:ascii="Arial" w:hAnsi="Arial" w:cs="Arial"/>
                <w:b/>
                <w:szCs w:val="22"/>
              </w:rPr>
            </w:pPr>
            <w:r w:rsidRPr="00264AA3">
              <w:rPr>
                <w:rFonts w:ascii="Arial" w:hAnsi="Arial" w:cs="Arial"/>
                <w:b/>
                <w:szCs w:val="22"/>
              </w:rPr>
              <w:t>Los regímenes especiales del Impuesto sobre el Valor Añadido</w:t>
            </w:r>
          </w:p>
        </w:tc>
        <w:tc>
          <w:tcPr>
            <w:tcW w:w="1861" w:type="dxa"/>
            <w:shd w:val="clear" w:color="auto" w:fill="9BBB59" w:themeFill="accent3"/>
          </w:tcPr>
          <w:p w:rsidR="008E37E2" w:rsidRPr="00264AA3" w:rsidRDefault="00CA578E" w:rsidP="002E1869">
            <w:pPr>
              <w:jc w:val="center"/>
              <w:cnfStyle w:val="000000100000"/>
              <w:rPr>
                <w:rFonts w:cs="Arial"/>
              </w:rPr>
            </w:pPr>
            <w:r>
              <w:rPr>
                <w:rFonts w:cs="Arial"/>
              </w:rPr>
              <w:t>14</w:t>
            </w:r>
          </w:p>
        </w:tc>
        <w:tc>
          <w:tcPr>
            <w:cnfStyle w:val="000100000000"/>
            <w:tcW w:w="2080" w:type="dxa"/>
            <w:vAlign w:val="center"/>
          </w:tcPr>
          <w:p w:rsidR="008E37E2" w:rsidRPr="00264AA3" w:rsidRDefault="008E37E2" w:rsidP="002E1869">
            <w:pPr>
              <w:jc w:val="center"/>
              <w:rPr>
                <w:rFonts w:cs="Arial"/>
              </w:rPr>
            </w:pPr>
            <w:r w:rsidRPr="00264AA3">
              <w:rPr>
                <w:rFonts w:cs="Arial"/>
              </w:rPr>
              <w:t>2ª</w:t>
            </w:r>
          </w:p>
        </w:tc>
      </w:tr>
      <w:tr w:rsidR="008E37E2" w:rsidRPr="00264AA3" w:rsidTr="00003853">
        <w:trPr>
          <w:trHeight w:val="546"/>
        </w:trPr>
        <w:tc>
          <w:tcPr>
            <w:cnfStyle w:val="001000000000"/>
            <w:tcW w:w="900" w:type="dxa"/>
            <w:vAlign w:val="center"/>
          </w:tcPr>
          <w:p w:rsidR="008E37E2" w:rsidRPr="00264AA3" w:rsidRDefault="008E37E2" w:rsidP="002E1869">
            <w:pPr>
              <w:jc w:val="center"/>
              <w:rPr>
                <w:rFonts w:cs="Arial"/>
              </w:rPr>
            </w:pPr>
            <w:r w:rsidRPr="00264AA3">
              <w:rPr>
                <w:rFonts w:cs="Arial"/>
              </w:rPr>
              <w:t>8</w:t>
            </w:r>
          </w:p>
        </w:tc>
        <w:tc>
          <w:tcPr>
            <w:cnfStyle w:val="000010000000"/>
            <w:tcW w:w="5013" w:type="dxa"/>
            <w:vAlign w:val="center"/>
          </w:tcPr>
          <w:p w:rsidR="008E37E2" w:rsidRPr="00264AA3" w:rsidRDefault="008E37E2" w:rsidP="002E1869">
            <w:pPr>
              <w:jc w:val="center"/>
              <w:rPr>
                <w:rFonts w:cs="Arial"/>
                <w:b/>
              </w:rPr>
            </w:pPr>
            <w:r w:rsidRPr="00264AA3">
              <w:rPr>
                <w:rFonts w:cs="Arial"/>
                <w:b/>
              </w:rPr>
              <w:t>Gestión de existencias</w:t>
            </w:r>
          </w:p>
        </w:tc>
        <w:tc>
          <w:tcPr>
            <w:tcW w:w="1861" w:type="dxa"/>
            <w:shd w:val="clear" w:color="auto" w:fill="9BBB59" w:themeFill="accent3"/>
          </w:tcPr>
          <w:p w:rsidR="008E37E2" w:rsidRPr="00264AA3" w:rsidRDefault="00CA578E" w:rsidP="002E1869">
            <w:pPr>
              <w:jc w:val="center"/>
              <w:cnfStyle w:val="000000000000"/>
              <w:rPr>
                <w:rFonts w:cs="Arial"/>
              </w:rPr>
            </w:pPr>
            <w:r>
              <w:rPr>
                <w:rFonts w:cs="Arial"/>
              </w:rPr>
              <w:t>10</w:t>
            </w:r>
          </w:p>
        </w:tc>
        <w:tc>
          <w:tcPr>
            <w:cnfStyle w:val="000100000000"/>
            <w:tcW w:w="2080" w:type="dxa"/>
            <w:vAlign w:val="center"/>
          </w:tcPr>
          <w:p w:rsidR="008E37E2" w:rsidRPr="00264AA3" w:rsidRDefault="008E37E2" w:rsidP="002E1869">
            <w:pPr>
              <w:jc w:val="center"/>
              <w:rPr>
                <w:rFonts w:cs="Arial"/>
              </w:rPr>
            </w:pPr>
            <w:r w:rsidRPr="00264AA3">
              <w:rPr>
                <w:rFonts w:cs="Arial"/>
              </w:rPr>
              <w:t>2ª</w:t>
            </w:r>
          </w:p>
        </w:tc>
      </w:tr>
      <w:tr w:rsidR="008E37E2" w:rsidRPr="00264AA3" w:rsidTr="00003853">
        <w:trPr>
          <w:cnfStyle w:val="000000100000"/>
          <w:trHeight w:val="573"/>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9</w:t>
            </w:r>
          </w:p>
        </w:tc>
        <w:tc>
          <w:tcPr>
            <w:cnfStyle w:val="000010000000"/>
            <w:tcW w:w="5013" w:type="dxa"/>
            <w:vAlign w:val="center"/>
          </w:tcPr>
          <w:p w:rsidR="008E37E2" w:rsidRPr="00264AA3" w:rsidRDefault="008E37E2" w:rsidP="002E1869">
            <w:pPr>
              <w:jc w:val="center"/>
              <w:rPr>
                <w:rFonts w:cs="Arial"/>
                <w:b/>
              </w:rPr>
            </w:pPr>
            <w:r w:rsidRPr="00264AA3">
              <w:rPr>
                <w:rFonts w:cs="Arial"/>
                <w:b/>
              </w:rPr>
              <w:t>Valoración y control de las existencias</w:t>
            </w:r>
          </w:p>
        </w:tc>
        <w:tc>
          <w:tcPr>
            <w:tcW w:w="1861" w:type="dxa"/>
            <w:shd w:val="clear" w:color="auto" w:fill="F79646" w:themeFill="accent6"/>
          </w:tcPr>
          <w:p w:rsidR="008E37E2" w:rsidRPr="00264AA3" w:rsidRDefault="00CA578E" w:rsidP="002E1869">
            <w:pPr>
              <w:jc w:val="center"/>
              <w:cnfStyle w:val="000000100000"/>
              <w:rPr>
                <w:rFonts w:cs="Arial"/>
              </w:rPr>
            </w:pPr>
            <w:r>
              <w:rPr>
                <w:rFonts w:cs="Arial"/>
              </w:rPr>
              <w:t>15</w:t>
            </w:r>
          </w:p>
        </w:tc>
        <w:tc>
          <w:tcPr>
            <w:cnfStyle w:val="000100000000"/>
            <w:tcW w:w="2080" w:type="dxa"/>
            <w:shd w:val="clear" w:color="auto" w:fill="F79646" w:themeFill="accent6"/>
            <w:vAlign w:val="center"/>
          </w:tcPr>
          <w:p w:rsidR="008E37E2" w:rsidRPr="00264AA3" w:rsidRDefault="00003853" w:rsidP="002E1869">
            <w:pPr>
              <w:jc w:val="center"/>
              <w:rPr>
                <w:rFonts w:cs="Arial"/>
              </w:rPr>
            </w:pPr>
            <w:r>
              <w:rPr>
                <w:rFonts w:cs="Arial"/>
              </w:rPr>
              <w:t>3</w:t>
            </w:r>
            <w:r w:rsidR="008E37E2" w:rsidRPr="00264AA3">
              <w:rPr>
                <w:rFonts w:cs="Arial"/>
              </w:rPr>
              <w:t>ª</w:t>
            </w:r>
          </w:p>
        </w:tc>
      </w:tr>
      <w:tr w:rsidR="008E37E2" w:rsidRPr="00264AA3" w:rsidTr="008E37E2">
        <w:trPr>
          <w:trHeight w:val="546"/>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10</w:t>
            </w:r>
          </w:p>
        </w:tc>
        <w:tc>
          <w:tcPr>
            <w:cnfStyle w:val="000010000000"/>
            <w:tcW w:w="5013" w:type="dxa"/>
            <w:vAlign w:val="center"/>
          </w:tcPr>
          <w:p w:rsidR="008E37E2" w:rsidRPr="00264AA3" w:rsidRDefault="008E37E2" w:rsidP="002E1869">
            <w:pPr>
              <w:jc w:val="center"/>
              <w:rPr>
                <w:rFonts w:cs="Arial"/>
                <w:b/>
              </w:rPr>
            </w:pPr>
            <w:r w:rsidRPr="00264AA3">
              <w:rPr>
                <w:rFonts w:cs="Arial"/>
                <w:b/>
              </w:rPr>
              <w:t>Medios de pago al contado</w:t>
            </w:r>
          </w:p>
        </w:tc>
        <w:tc>
          <w:tcPr>
            <w:tcW w:w="1861" w:type="dxa"/>
            <w:shd w:val="clear" w:color="auto" w:fill="F79646" w:themeFill="accent6"/>
          </w:tcPr>
          <w:p w:rsidR="008E37E2" w:rsidRPr="00264AA3" w:rsidRDefault="00CA578E" w:rsidP="002E1869">
            <w:pPr>
              <w:jc w:val="center"/>
              <w:cnfStyle w:val="000000000000"/>
              <w:rPr>
                <w:rFonts w:cs="Arial"/>
              </w:rPr>
            </w:pPr>
            <w:r>
              <w:rPr>
                <w:rFonts w:cs="Arial"/>
              </w:rPr>
              <w:t>8</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sidRPr="00264AA3">
              <w:rPr>
                <w:rFonts w:cs="Arial"/>
              </w:rPr>
              <w:t>3ª</w:t>
            </w:r>
          </w:p>
        </w:tc>
      </w:tr>
      <w:tr w:rsidR="008E37E2" w:rsidRPr="00264AA3" w:rsidTr="008E37E2">
        <w:trPr>
          <w:cnfStyle w:val="000000100000"/>
          <w:trHeight w:val="573"/>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11</w:t>
            </w:r>
          </w:p>
        </w:tc>
        <w:tc>
          <w:tcPr>
            <w:cnfStyle w:val="000010000000"/>
            <w:tcW w:w="5013" w:type="dxa"/>
            <w:vAlign w:val="center"/>
          </w:tcPr>
          <w:p w:rsidR="008E37E2" w:rsidRPr="00264AA3" w:rsidRDefault="008E37E2" w:rsidP="002E1869">
            <w:pPr>
              <w:jc w:val="center"/>
              <w:rPr>
                <w:rFonts w:cs="Arial"/>
                <w:b/>
              </w:rPr>
            </w:pPr>
            <w:r w:rsidRPr="00264AA3">
              <w:rPr>
                <w:rFonts w:cs="Arial"/>
                <w:b/>
              </w:rPr>
              <w:t>Medios de pago aplazado (I): Letra de cambio</w:t>
            </w:r>
          </w:p>
        </w:tc>
        <w:tc>
          <w:tcPr>
            <w:tcW w:w="1861" w:type="dxa"/>
            <w:shd w:val="clear" w:color="auto" w:fill="F79646" w:themeFill="accent6"/>
          </w:tcPr>
          <w:p w:rsidR="008E37E2" w:rsidRPr="00264AA3" w:rsidRDefault="00CA578E" w:rsidP="002E1869">
            <w:pPr>
              <w:jc w:val="center"/>
              <w:cnfStyle w:val="000000100000"/>
              <w:rPr>
                <w:rFonts w:cs="Arial"/>
              </w:rPr>
            </w:pPr>
            <w:r>
              <w:rPr>
                <w:rFonts w:cs="Arial"/>
              </w:rPr>
              <w:t>10</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sidRPr="00264AA3">
              <w:rPr>
                <w:rFonts w:cs="Arial"/>
              </w:rPr>
              <w:t>3ª</w:t>
            </w:r>
          </w:p>
        </w:tc>
      </w:tr>
      <w:tr w:rsidR="008E37E2" w:rsidRPr="00264AA3" w:rsidTr="008E37E2">
        <w:trPr>
          <w:trHeight w:val="573"/>
        </w:trPr>
        <w:tc>
          <w:tcPr>
            <w:cnfStyle w:val="001000000000"/>
            <w:tcW w:w="900" w:type="dxa"/>
            <w:shd w:val="clear" w:color="auto" w:fill="F79646" w:themeFill="accent6"/>
            <w:vAlign w:val="center"/>
          </w:tcPr>
          <w:p w:rsidR="008E37E2" w:rsidRPr="00264AA3" w:rsidRDefault="008E37E2" w:rsidP="002E1869">
            <w:pPr>
              <w:jc w:val="center"/>
              <w:rPr>
                <w:rFonts w:cs="Arial"/>
              </w:rPr>
            </w:pPr>
            <w:r w:rsidRPr="00264AA3">
              <w:rPr>
                <w:rFonts w:cs="Arial"/>
              </w:rPr>
              <w:t>12</w:t>
            </w:r>
          </w:p>
        </w:tc>
        <w:tc>
          <w:tcPr>
            <w:cnfStyle w:val="000010000000"/>
            <w:tcW w:w="5013" w:type="dxa"/>
            <w:shd w:val="clear" w:color="auto" w:fill="C2D69B" w:themeFill="accent3" w:themeFillTint="99"/>
            <w:vAlign w:val="center"/>
          </w:tcPr>
          <w:p w:rsidR="008E37E2" w:rsidRPr="00264AA3" w:rsidRDefault="008E37E2" w:rsidP="002E1869">
            <w:pPr>
              <w:jc w:val="center"/>
              <w:rPr>
                <w:rFonts w:cs="Arial"/>
              </w:rPr>
            </w:pPr>
            <w:r w:rsidRPr="00264AA3">
              <w:rPr>
                <w:rFonts w:cs="Arial"/>
              </w:rPr>
              <w:t>Medios de pago aplazado (II):El pagaré y el recibo normalizado</w:t>
            </w:r>
          </w:p>
        </w:tc>
        <w:tc>
          <w:tcPr>
            <w:tcW w:w="1861" w:type="dxa"/>
            <w:shd w:val="clear" w:color="auto" w:fill="F79646" w:themeFill="accent6"/>
          </w:tcPr>
          <w:p w:rsidR="008E37E2" w:rsidRPr="00264AA3" w:rsidRDefault="00CA578E" w:rsidP="002E1869">
            <w:pPr>
              <w:jc w:val="center"/>
              <w:cnfStyle w:val="000000000000"/>
              <w:rPr>
                <w:rFonts w:cs="Arial"/>
              </w:rPr>
            </w:pPr>
            <w:r>
              <w:rPr>
                <w:rFonts w:cs="Arial"/>
              </w:rPr>
              <w:t>8</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sidRPr="00264AA3">
              <w:rPr>
                <w:rFonts w:cs="Arial"/>
              </w:rPr>
              <w:t>3ª</w:t>
            </w:r>
          </w:p>
        </w:tc>
      </w:tr>
      <w:tr w:rsidR="008E37E2" w:rsidRPr="00264AA3" w:rsidTr="008E37E2">
        <w:trPr>
          <w:cnfStyle w:val="010000000000"/>
          <w:trHeight w:val="573"/>
        </w:trPr>
        <w:tc>
          <w:tcPr>
            <w:cnfStyle w:val="001000000000"/>
            <w:tcW w:w="900" w:type="dxa"/>
            <w:shd w:val="clear" w:color="auto" w:fill="F79646" w:themeFill="accent6"/>
            <w:vAlign w:val="center"/>
          </w:tcPr>
          <w:p w:rsidR="008E37E2" w:rsidRPr="00264AA3" w:rsidRDefault="008E37E2" w:rsidP="002E1869">
            <w:pPr>
              <w:jc w:val="center"/>
              <w:rPr>
                <w:rFonts w:cs="Arial"/>
              </w:rPr>
            </w:pPr>
            <w:r>
              <w:rPr>
                <w:rFonts w:cs="Arial"/>
              </w:rPr>
              <w:t>13</w:t>
            </w:r>
          </w:p>
        </w:tc>
        <w:tc>
          <w:tcPr>
            <w:cnfStyle w:val="000010000000"/>
            <w:tcW w:w="5013" w:type="dxa"/>
            <w:shd w:val="clear" w:color="auto" w:fill="C2D69B" w:themeFill="accent3" w:themeFillTint="99"/>
            <w:vAlign w:val="center"/>
          </w:tcPr>
          <w:p w:rsidR="008E37E2" w:rsidRPr="00264AA3" w:rsidRDefault="008E37E2" w:rsidP="002E1869">
            <w:pPr>
              <w:jc w:val="center"/>
              <w:rPr>
                <w:rFonts w:cs="Arial"/>
              </w:rPr>
            </w:pPr>
            <w:r>
              <w:rPr>
                <w:rFonts w:cs="Arial"/>
                <w:color w:val="000000" w:themeColor="text1"/>
              </w:rPr>
              <w:t xml:space="preserve">Caso práctico: </w:t>
            </w:r>
            <w:proofErr w:type="spellStart"/>
            <w:r>
              <w:rPr>
                <w:rFonts w:cs="Arial"/>
                <w:color w:val="000000" w:themeColor="text1"/>
              </w:rPr>
              <w:t>factursol</w:t>
            </w:r>
            <w:proofErr w:type="spellEnd"/>
          </w:p>
        </w:tc>
        <w:tc>
          <w:tcPr>
            <w:tcW w:w="1861" w:type="dxa"/>
            <w:shd w:val="clear" w:color="auto" w:fill="F79646" w:themeFill="accent6"/>
          </w:tcPr>
          <w:p w:rsidR="008E37E2" w:rsidRDefault="00CA578E" w:rsidP="002E1869">
            <w:pPr>
              <w:jc w:val="center"/>
              <w:cnfStyle w:val="010000000000"/>
              <w:rPr>
                <w:rFonts w:cs="Arial"/>
              </w:rPr>
            </w:pPr>
            <w:r>
              <w:rPr>
                <w:rFonts w:cs="Arial"/>
              </w:rPr>
              <w:t>10</w:t>
            </w:r>
          </w:p>
        </w:tc>
        <w:tc>
          <w:tcPr>
            <w:cnfStyle w:val="000100000000"/>
            <w:tcW w:w="2080" w:type="dxa"/>
            <w:shd w:val="clear" w:color="auto" w:fill="F79646" w:themeFill="accent6"/>
            <w:vAlign w:val="center"/>
          </w:tcPr>
          <w:p w:rsidR="008E37E2" w:rsidRPr="00264AA3" w:rsidRDefault="008E37E2" w:rsidP="002E1869">
            <w:pPr>
              <w:jc w:val="center"/>
              <w:rPr>
                <w:rFonts w:cs="Arial"/>
              </w:rPr>
            </w:pPr>
            <w:r>
              <w:rPr>
                <w:rFonts w:cs="Arial"/>
              </w:rPr>
              <w:t>3ª</w:t>
            </w:r>
          </w:p>
        </w:tc>
      </w:tr>
    </w:tbl>
    <w:p w:rsidR="00241491" w:rsidRDefault="00241491">
      <w:pPr>
        <w:rPr>
          <w:rStyle w:val="texto1"/>
          <w:rFonts w:ascii="Arial" w:hAnsi="Arial" w:cs="Arial"/>
          <w:sz w:val="20"/>
          <w:szCs w:val="20"/>
        </w:rPr>
      </w:pPr>
    </w:p>
    <w:p w:rsidR="00241491" w:rsidRDefault="00672079">
      <w:pPr>
        <w:rPr>
          <w:rStyle w:val="texto1"/>
          <w:rFonts w:ascii="Arial" w:hAnsi="Arial" w:cs="Arial"/>
          <w:sz w:val="20"/>
          <w:szCs w:val="20"/>
        </w:rPr>
      </w:pPr>
      <w:r>
        <w:rPr>
          <w:rStyle w:val="texto1"/>
          <w:rFonts w:cs="Arial"/>
          <w:sz w:val="20"/>
          <w:szCs w:val="20"/>
        </w:rPr>
        <w:t>La carga lectiva de las evaluaciones ha tratado de ser repartida lo más proporcionalmente, para que las evaluaciones tengan el mismo peso lectivo, independientemente de las horas reales del calendario escolar.</w:t>
      </w:r>
    </w:p>
    <w:p w:rsidR="00241491" w:rsidRDefault="00672079">
      <w:pPr>
        <w:rPr>
          <w:rStyle w:val="texto1"/>
          <w:rFonts w:ascii="Arial" w:hAnsi="Arial" w:cs="Arial"/>
          <w:sz w:val="20"/>
          <w:szCs w:val="20"/>
        </w:rPr>
      </w:pPr>
      <w:r>
        <w:rPr>
          <w:rStyle w:val="texto1"/>
          <w:rFonts w:cs="Arial"/>
          <w:sz w:val="20"/>
          <w:szCs w:val="20"/>
        </w:rPr>
        <w:t>De las horas totales de cada unidad didáctica el 15% de ellas se dedicarán al proyecto de simulación de empresas, en el cual se trabajarán de manera práctica la aplicación de los contenidos impartidos en las unidades didácticas.</w:t>
      </w:r>
    </w:p>
    <w:p w:rsidR="00241491" w:rsidRDefault="00672079">
      <w:pPr>
        <w:pStyle w:val="Ttulo11"/>
        <w:rPr>
          <w:rFonts w:cs="Arial"/>
          <w:szCs w:val="20"/>
          <w:lang w:val="es-ES"/>
        </w:rPr>
      </w:pPr>
      <w:bookmarkStart w:id="11" w:name="_Toc272355818"/>
      <w:bookmarkStart w:id="12" w:name="_Toc236456320"/>
      <w:bookmarkStart w:id="13" w:name="_Toc175887717"/>
      <w:bookmarkStart w:id="14" w:name="_Toc272355824"/>
      <w:bookmarkStart w:id="15" w:name="_Toc54081220"/>
      <w:bookmarkEnd w:id="11"/>
      <w:bookmarkEnd w:id="12"/>
      <w:bookmarkEnd w:id="13"/>
      <w:r>
        <w:rPr>
          <w:rFonts w:cs="Arial"/>
          <w:szCs w:val="20"/>
          <w:lang w:val="es-ES"/>
        </w:rPr>
        <w:t>3.- PRINCIPIOS METODOLÓGICOS DE CARÁCTER GENERAL.</w:t>
      </w:r>
      <w:bookmarkEnd w:id="14"/>
      <w:bookmarkEnd w:id="15"/>
    </w:p>
    <w:p w:rsidR="00E65C08" w:rsidRDefault="00E65C08">
      <w:pPr>
        <w:rPr>
          <w:rFonts w:cs="Arial"/>
          <w:szCs w:val="20"/>
        </w:rPr>
      </w:pPr>
    </w:p>
    <w:p w:rsidR="00E65C08" w:rsidRDefault="00E65C08" w:rsidP="00E65C08">
      <w:pPr>
        <w:pStyle w:val="NormalWeb"/>
        <w:spacing w:after="0" w:line="360" w:lineRule="auto"/>
        <w:jc w:val="both"/>
        <w:rPr>
          <w:rFonts w:ascii="Arial" w:hAnsi="Arial" w:cs="Arial"/>
          <w:sz w:val="20"/>
          <w:szCs w:val="20"/>
        </w:rPr>
      </w:pPr>
      <w:r>
        <w:rPr>
          <w:rFonts w:ascii="Arial" w:hAnsi="Arial" w:cs="Arial"/>
          <w:sz w:val="20"/>
          <w:szCs w:val="20"/>
        </w:rPr>
        <w:t xml:space="preserve">Según la </w:t>
      </w:r>
      <w:r w:rsidRPr="003A526E">
        <w:rPr>
          <w:rFonts w:ascii="Arial" w:hAnsi="Arial" w:cs="Arial"/>
          <w:i/>
          <w:iCs/>
          <w:sz w:val="20"/>
          <w:szCs w:val="20"/>
        </w:rPr>
        <w:t>ORDEN ECD/794/2020, de 27 de agosto, por la que se dictan las instrucciones sobre el marco general de actuación, en el escenario 2, para el inicio y desarrollo del curso 2020/2021 en la Comunidad Autónoma de Aragón</w:t>
      </w:r>
      <w:r w:rsidRPr="003A526E">
        <w:rPr>
          <w:rFonts w:ascii="Arial" w:hAnsi="Arial" w:cs="Arial"/>
          <w:sz w:val="20"/>
          <w:szCs w:val="20"/>
        </w:rPr>
        <w:t>.</w:t>
      </w:r>
      <w:r>
        <w:rPr>
          <w:rFonts w:ascii="Arial" w:hAnsi="Arial" w:cs="Arial"/>
          <w:sz w:val="20"/>
          <w:szCs w:val="20"/>
        </w:rPr>
        <w:t xml:space="preserve"> </w:t>
      </w:r>
      <w:r w:rsidRPr="003B22BE">
        <w:rPr>
          <w:rFonts w:ascii="Arial" w:hAnsi="Arial" w:cs="Arial"/>
          <w:b/>
          <w:sz w:val="20"/>
          <w:szCs w:val="20"/>
          <w:u w:val="single"/>
        </w:rPr>
        <w:t>Escenario 2</w:t>
      </w:r>
    </w:p>
    <w:p w:rsidR="00E65C08" w:rsidRDefault="00E65C08" w:rsidP="00E65C08">
      <w:pPr>
        <w:pStyle w:val="NormalWeb"/>
        <w:spacing w:after="0" w:line="360" w:lineRule="auto"/>
        <w:jc w:val="both"/>
        <w:rPr>
          <w:rFonts w:ascii="Arial" w:hAnsi="Arial" w:cs="Arial"/>
          <w:bCs/>
          <w:sz w:val="20"/>
          <w:szCs w:val="20"/>
        </w:rPr>
      </w:pPr>
      <w:r>
        <w:rPr>
          <w:rFonts w:ascii="Arial" w:hAnsi="Arial" w:cs="Arial"/>
          <w:sz w:val="20"/>
          <w:szCs w:val="20"/>
        </w:rPr>
        <w:t xml:space="preserve">Ello </w:t>
      </w:r>
      <w:r w:rsidRPr="003A526E">
        <w:rPr>
          <w:rFonts w:ascii="Arial" w:hAnsi="Arial" w:cs="Arial"/>
          <w:bCs/>
          <w:sz w:val="20"/>
          <w:szCs w:val="20"/>
        </w:rPr>
        <w:t>hace que</w:t>
      </w:r>
      <w:r>
        <w:rPr>
          <w:rFonts w:ascii="Arial" w:hAnsi="Arial" w:cs="Arial"/>
          <w:bCs/>
          <w:sz w:val="20"/>
          <w:szCs w:val="20"/>
        </w:rPr>
        <w:t xml:space="preserve"> el grupo</w:t>
      </w:r>
      <w:r w:rsidRPr="003A526E">
        <w:rPr>
          <w:rFonts w:ascii="Arial" w:hAnsi="Arial" w:cs="Arial"/>
          <w:bCs/>
          <w:sz w:val="20"/>
          <w:szCs w:val="20"/>
        </w:rPr>
        <w:t xml:space="preserve"> se</w:t>
      </w:r>
      <w:r w:rsidRPr="00D15BF9">
        <w:rPr>
          <w:rFonts w:ascii="Arial" w:hAnsi="Arial" w:cs="Arial"/>
          <w:bCs/>
          <w:sz w:val="20"/>
          <w:szCs w:val="20"/>
        </w:rPr>
        <w:t xml:space="preserve"> haya divididos en dos subgrupos y </w:t>
      </w:r>
      <w:r>
        <w:rPr>
          <w:rFonts w:ascii="Arial" w:hAnsi="Arial" w:cs="Arial"/>
          <w:bCs/>
          <w:sz w:val="20"/>
          <w:szCs w:val="20"/>
        </w:rPr>
        <w:t xml:space="preserve">los alumnos/as </w:t>
      </w:r>
      <w:r w:rsidRPr="00D15BF9">
        <w:rPr>
          <w:rFonts w:ascii="Arial" w:hAnsi="Arial" w:cs="Arial"/>
          <w:bCs/>
          <w:sz w:val="20"/>
          <w:szCs w:val="20"/>
        </w:rPr>
        <w:t>asistan a clase en días alternos.</w:t>
      </w:r>
    </w:p>
    <w:p w:rsidR="00E65C08" w:rsidRDefault="00E65C08" w:rsidP="00E65C08">
      <w:pPr>
        <w:pStyle w:val="NormalWeb"/>
        <w:numPr>
          <w:ilvl w:val="0"/>
          <w:numId w:val="40"/>
        </w:numPr>
        <w:spacing w:after="0" w:line="360" w:lineRule="auto"/>
        <w:jc w:val="both"/>
        <w:rPr>
          <w:rFonts w:ascii="Arial" w:hAnsi="Arial" w:cs="Arial"/>
          <w:bCs/>
          <w:sz w:val="20"/>
          <w:szCs w:val="20"/>
        </w:rPr>
      </w:pPr>
      <w:r w:rsidRPr="00613A1E">
        <w:rPr>
          <w:rFonts w:ascii="Arial" w:hAnsi="Arial" w:cs="Arial"/>
          <w:b/>
          <w:bCs/>
          <w:sz w:val="20"/>
          <w:szCs w:val="20"/>
        </w:rPr>
        <w:t xml:space="preserve">Los días en los que el alumnado asiste a clase de forma presencial </w:t>
      </w:r>
      <w:r>
        <w:rPr>
          <w:rFonts w:ascii="Arial" w:hAnsi="Arial" w:cs="Arial"/>
          <w:bCs/>
          <w:sz w:val="20"/>
          <w:szCs w:val="20"/>
        </w:rPr>
        <w:t xml:space="preserve">se aprovecharán para avanzar contenidos que requieran de una mayor explicación, así como la resolución de ejercicios, casos prácticos y posibles dudas. </w:t>
      </w:r>
    </w:p>
    <w:p w:rsidR="00E65C08" w:rsidRPr="003A526E" w:rsidRDefault="00E65C08" w:rsidP="00E65C08">
      <w:pPr>
        <w:pStyle w:val="NormalWeb"/>
        <w:numPr>
          <w:ilvl w:val="0"/>
          <w:numId w:val="40"/>
        </w:numPr>
        <w:spacing w:after="0" w:line="360" w:lineRule="auto"/>
        <w:jc w:val="both"/>
        <w:rPr>
          <w:rFonts w:ascii="Arial" w:hAnsi="Arial" w:cs="Arial"/>
          <w:sz w:val="20"/>
          <w:szCs w:val="20"/>
        </w:rPr>
      </w:pPr>
      <w:r w:rsidRPr="00613A1E">
        <w:rPr>
          <w:rFonts w:ascii="Arial" w:hAnsi="Arial" w:cs="Arial"/>
          <w:b/>
          <w:bCs/>
          <w:sz w:val="20"/>
          <w:szCs w:val="20"/>
        </w:rPr>
        <w:lastRenderedPageBreak/>
        <w:t>L</w:t>
      </w:r>
      <w:r w:rsidRPr="00613A1E">
        <w:rPr>
          <w:rFonts w:ascii="Arial" w:hAnsi="Arial" w:cs="Arial"/>
          <w:b/>
          <w:sz w:val="20"/>
          <w:szCs w:val="20"/>
        </w:rPr>
        <w:t>os días alternos en los que los alumnos no acudan presencialmente a las clases</w:t>
      </w:r>
      <w:r w:rsidRPr="003A526E">
        <w:rPr>
          <w:rFonts w:ascii="Arial" w:hAnsi="Arial" w:cs="Arial"/>
          <w:sz w:val="20"/>
          <w:szCs w:val="20"/>
        </w:rPr>
        <w:t xml:space="preserve"> serán dedicados a resolver actividades y ejercicios prácticos que la profesora indicará en clase o en la plataforma </w:t>
      </w:r>
      <w:proofErr w:type="spellStart"/>
      <w:r w:rsidRPr="003A526E">
        <w:rPr>
          <w:rFonts w:ascii="Arial" w:hAnsi="Arial" w:cs="Arial"/>
          <w:sz w:val="20"/>
          <w:szCs w:val="20"/>
        </w:rPr>
        <w:t>Moodle</w:t>
      </w:r>
      <w:proofErr w:type="spellEnd"/>
      <w:r w:rsidRPr="003A526E">
        <w:rPr>
          <w:rFonts w:ascii="Arial" w:hAnsi="Arial" w:cs="Arial"/>
          <w:sz w:val="20"/>
          <w:szCs w:val="20"/>
        </w:rPr>
        <w:t xml:space="preserve"> y, en su caso, avanzar algún contenido teórico que la profesora haya indicado previamente, a expensas de que luego sea repasado de forma presencial en el aula.</w:t>
      </w:r>
    </w:p>
    <w:p w:rsidR="00E65C08" w:rsidRDefault="00E65C08">
      <w:pPr>
        <w:rPr>
          <w:rFonts w:cs="Arial"/>
          <w:szCs w:val="20"/>
        </w:rPr>
      </w:pPr>
    </w:p>
    <w:p w:rsidR="00241491" w:rsidRDefault="00672079">
      <w:pPr>
        <w:rPr>
          <w:rFonts w:cs="Arial"/>
          <w:szCs w:val="20"/>
        </w:rPr>
      </w:pPr>
      <w:r>
        <w:rPr>
          <w:rFonts w:cs="Arial"/>
          <w:szCs w:val="20"/>
        </w:rPr>
        <w:t>La metodología a utilizar será en todo momento activa y participativa, haciendo que el alumno participe en su aprendizaje. El proceso de enseñanza dependerá del contenido de cada una de las unidades didácticas, pero en general responderá al siguiente esquema:</w:t>
      </w:r>
    </w:p>
    <w:p w:rsidR="00241491" w:rsidRDefault="00672079">
      <w:pPr>
        <w:numPr>
          <w:ilvl w:val="0"/>
          <w:numId w:val="7"/>
        </w:numPr>
        <w:rPr>
          <w:rFonts w:cs="Arial"/>
          <w:szCs w:val="20"/>
        </w:rPr>
      </w:pPr>
      <w:r>
        <w:rPr>
          <w:rFonts w:cs="Arial"/>
          <w:b/>
          <w:szCs w:val="20"/>
        </w:rPr>
        <w:t>Explicaciones teóricas del profesor</w:t>
      </w:r>
      <w:r>
        <w:rPr>
          <w:rFonts w:cs="Arial"/>
          <w:szCs w:val="20"/>
        </w:rPr>
        <w:t>. Utilización de terminología técnica; progresión de conceptos procurando que el alumno comprenda la relación entre la realidad práctica y los conceptos teóricos, de manera que adquieran unos fundamentos aplicables con carácter general.</w:t>
      </w:r>
    </w:p>
    <w:p w:rsidR="00241491" w:rsidRDefault="00672079">
      <w:pPr>
        <w:numPr>
          <w:ilvl w:val="0"/>
          <w:numId w:val="7"/>
        </w:numPr>
        <w:rPr>
          <w:rFonts w:cs="Arial"/>
          <w:szCs w:val="20"/>
        </w:rPr>
      </w:pPr>
      <w:r>
        <w:rPr>
          <w:rFonts w:cs="Arial"/>
          <w:b/>
          <w:szCs w:val="20"/>
        </w:rPr>
        <w:t>Búsqueda de información</w:t>
      </w:r>
      <w:r>
        <w:rPr>
          <w:rFonts w:cs="Arial"/>
          <w:szCs w:val="20"/>
        </w:rPr>
        <w:t>. En aquellas unidades en que sea factible se encargará a los alumnos que busquen información a través de páginas Web.</w:t>
      </w:r>
    </w:p>
    <w:p w:rsidR="00241491" w:rsidRDefault="00672079">
      <w:pPr>
        <w:numPr>
          <w:ilvl w:val="0"/>
          <w:numId w:val="7"/>
        </w:numPr>
        <w:rPr>
          <w:rFonts w:cs="Arial"/>
          <w:szCs w:val="20"/>
        </w:rPr>
      </w:pPr>
      <w:r>
        <w:rPr>
          <w:rFonts w:cs="Arial"/>
          <w:b/>
          <w:szCs w:val="20"/>
        </w:rPr>
        <w:t>Realización de cuestiones teóricas</w:t>
      </w:r>
      <w:r>
        <w:rPr>
          <w:rFonts w:cs="Arial"/>
          <w:szCs w:val="20"/>
        </w:rPr>
        <w:t>. Con la finalidad de que el alumno lea el libro de texto o los apuntes proporcionados por el profesor, se podrán realizar exámenes teóricos de la materia. En su realización se fomentará que los alumnos usen el diccionario cuando figuren en los textos palabras que no conozcan.</w:t>
      </w:r>
    </w:p>
    <w:p w:rsidR="00241491" w:rsidRDefault="00672079">
      <w:pPr>
        <w:numPr>
          <w:ilvl w:val="0"/>
          <w:numId w:val="7"/>
        </w:numPr>
        <w:rPr>
          <w:rFonts w:cs="Arial"/>
          <w:szCs w:val="20"/>
        </w:rPr>
      </w:pPr>
      <w:r>
        <w:rPr>
          <w:rFonts w:cs="Arial"/>
          <w:b/>
          <w:szCs w:val="20"/>
        </w:rPr>
        <w:t>Ejercicios y supuestos prácticos</w:t>
      </w:r>
      <w:r>
        <w:rPr>
          <w:rFonts w:cs="Arial"/>
          <w:szCs w:val="20"/>
        </w:rPr>
        <w:t>. Supondrán la mayor parte del trabajo por parte del alumno. Serán preparados de menor a mayor dificultad, y estarán encaminados a descubrir la relación de la teoría con la realidad y a poner en práctica los conocimientos adquiridos.</w:t>
      </w:r>
    </w:p>
    <w:p w:rsidR="00241491" w:rsidRDefault="00672079">
      <w:pPr>
        <w:numPr>
          <w:ilvl w:val="0"/>
          <w:numId w:val="7"/>
        </w:numPr>
        <w:rPr>
          <w:rFonts w:cs="Arial"/>
          <w:szCs w:val="20"/>
        </w:rPr>
      </w:pPr>
      <w:r>
        <w:rPr>
          <w:rFonts w:cs="Arial"/>
          <w:b/>
          <w:szCs w:val="20"/>
        </w:rPr>
        <w:t>Trabajos individuales y/o en grupo</w:t>
      </w:r>
      <w:r>
        <w:rPr>
          <w:rFonts w:cs="Arial"/>
          <w:szCs w:val="20"/>
        </w:rPr>
        <w:t>. En función de la unidad didáctica, se podrán proponer trabajos que serán realizados de forma individual o en grupo.</w:t>
      </w:r>
    </w:p>
    <w:p w:rsidR="00727D6D" w:rsidRDefault="00672079" w:rsidP="00727D6D">
      <w:pPr>
        <w:rPr>
          <w:rFonts w:cs="Arial"/>
          <w:szCs w:val="20"/>
        </w:rPr>
      </w:pPr>
      <w:r>
        <w:rPr>
          <w:rFonts w:cs="Arial"/>
          <w:szCs w:val="20"/>
        </w:rPr>
        <w:t>En la realización de todas las actividades se fomentará el uso por parte del alumno de un lenguaje correcto, y sin faltas de ortografía, insistiendo especialmente en la importancia de la lectura atenta de todo tipo de instrucciones, constituyéndose esta en un criterio de evaluación añadido a los que evalúan los diversos contenidos.</w:t>
      </w:r>
      <w:r w:rsidR="00727D6D" w:rsidRPr="00727D6D">
        <w:rPr>
          <w:rFonts w:cs="Arial"/>
          <w:szCs w:val="20"/>
        </w:rPr>
        <w:t xml:space="preserve"> </w:t>
      </w:r>
    </w:p>
    <w:p w:rsidR="00727D6D" w:rsidRDefault="00727D6D" w:rsidP="00727D6D">
      <w:pPr>
        <w:rPr>
          <w:rFonts w:cs="Arial"/>
          <w:szCs w:val="20"/>
        </w:rPr>
      </w:pPr>
      <w:r>
        <w:rPr>
          <w:rFonts w:cs="Arial"/>
          <w:szCs w:val="20"/>
        </w:rPr>
        <w:t>Debido a las circunstancias que nos rodean, los medios que utilizaremos para llevar a cabo todos Los ejercicios será a través de:</w:t>
      </w:r>
    </w:p>
    <w:p w:rsidR="00727D6D" w:rsidRDefault="00727D6D" w:rsidP="00727D6D">
      <w:pPr>
        <w:pStyle w:val="Prrafodelista"/>
        <w:numPr>
          <w:ilvl w:val="0"/>
          <w:numId w:val="41"/>
        </w:numPr>
        <w:rPr>
          <w:rFonts w:cs="Arial"/>
          <w:szCs w:val="20"/>
        </w:rPr>
      </w:pPr>
      <w:r w:rsidRPr="0036237D">
        <w:rPr>
          <w:rFonts w:cs="Arial"/>
          <w:szCs w:val="20"/>
        </w:rPr>
        <w:t xml:space="preserve">la plataforma </w:t>
      </w:r>
      <w:proofErr w:type="spellStart"/>
      <w:r w:rsidRPr="0036237D">
        <w:rPr>
          <w:rFonts w:cs="Arial"/>
          <w:szCs w:val="20"/>
        </w:rPr>
        <w:t>moodle</w:t>
      </w:r>
      <w:proofErr w:type="spellEnd"/>
      <w:r w:rsidRPr="0036237D">
        <w:rPr>
          <w:rFonts w:cs="Arial"/>
          <w:szCs w:val="20"/>
        </w:rPr>
        <w:t>, Como med</w:t>
      </w:r>
      <w:r>
        <w:rPr>
          <w:rFonts w:cs="Arial"/>
          <w:szCs w:val="20"/>
        </w:rPr>
        <w:t>i</w:t>
      </w:r>
      <w:r w:rsidRPr="0036237D">
        <w:rPr>
          <w:rFonts w:cs="Arial"/>
          <w:szCs w:val="20"/>
        </w:rPr>
        <w:t>o de comunicación entre el profesor y el alumno y entre los alumnos cuando realicen trabajos colaborativos</w:t>
      </w:r>
      <w:r>
        <w:rPr>
          <w:rFonts w:cs="Arial"/>
          <w:szCs w:val="20"/>
        </w:rPr>
        <w:t xml:space="preserve"> e individuales</w:t>
      </w:r>
      <w:r w:rsidRPr="0036237D">
        <w:rPr>
          <w:rFonts w:cs="Arial"/>
          <w:szCs w:val="20"/>
        </w:rPr>
        <w:t xml:space="preserve">, contarás con un foro </w:t>
      </w:r>
      <w:r>
        <w:rPr>
          <w:rFonts w:cs="Arial"/>
          <w:szCs w:val="20"/>
        </w:rPr>
        <w:t xml:space="preserve">de dudas, contenidos, bibliografía complementaria y se les temporizará las tareas para </w:t>
      </w:r>
      <w:r>
        <w:rPr>
          <w:rFonts w:cs="Arial"/>
          <w:szCs w:val="20"/>
        </w:rPr>
        <w:lastRenderedPageBreak/>
        <w:t>entregar</w:t>
      </w:r>
    </w:p>
    <w:p w:rsidR="00727D6D" w:rsidRPr="0036237D" w:rsidRDefault="00727D6D" w:rsidP="00727D6D">
      <w:pPr>
        <w:pStyle w:val="Prrafodelista"/>
        <w:numPr>
          <w:ilvl w:val="0"/>
          <w:numId w:val="41"/>
        </w:numPr>
        <w:rPr>
          <w:rFonts w:cs="Arial"/>
          <w:szCs w:val="20"/>
        </w:rPr>
      </w:pPr>
      <w:r>
        <w:rPr>
          <w:rFonts w:cs="Arial"/>
          <w:szCs w:val="20"/>
        </w:rPr>
        <w:t xml:space="preserve">Cuando sean trabajos colaborativos también </w:t>
      </w:r>
      <w:r w:rsidRPr="0036237D">
        <w:rPr>
          <w:rFonts w:cs="Arial"/>
          <w:szCs w:val="20"/>
        </w:rPr>
        <w:t xml:space="preserve">trabajarán a través del </w:t>
      </w:r>
      <w:proofErr w:type="spellStart"/>
      <w:r w:rsidRPr="0036237D">
        <w:rPr>
          <w:rFonts w:cs="Arial"/>
          <w:szCs w:val="20"/>
        </w:rPr>
        <w:t>google</w:t>
      </w:r>
      <w:proofErr w:type="spellEnd"/>
      <w:r>
        <w:rPr>
          <w:rFonts w:cs="Arial"/>
          <w:szCs w:val="20"/>
        </w:rPr>
        <w:t xml:space="preserve"> </w:t>
      </w:r>
      <w:r w:rsidRPr="0036237D">
        <w:rPr>
          <w:rFonts w:cs="Arial"/>
          <w:szCs w:val="20"/>
        </w:rPr>
        <w:t xml:space="preserve">(correo del </w:t>
      </w:r>
      <w:proofErr w:type="spellStart"/>
      <w:r w:rsidRPr="0036237D">
        <w:rPr>
          <w:rFonts w:cs="Arial"/>
          <w:szCs w:val="20"/>
        </w:rPr>
        <w:t>Ies</w:t>
      </w:r>
      <w:proofErr w:type="spellEnd"/>
      <w:r w:rsidRPr="0036237D">
        <w:rPr>
          <w:rFonts w:cs="Arial"/>
          <w:szCs w:val="20"/>
        </w:rPr>
        <w:t xml:space="preserve"> Santiago Hernández) con el </w:t>
      </w:r>
      <w:proofErr w:type="spellStart"/>
      <w:r w:rsidRPr="0036237D">
        <w:rPr>
          <w:rFonts w:cs="Arial"/>
          <w:szCs w:val="20"/>
        </w:rPr>
        <w:t>docs</w:t>
      </w:r>
      <w:proofErr w:type="spellEnd"/>
      <w:r w:rsidRPr="0036237D">
        <w:rPr>
          <w:rFonts w:cs="Arial"/>
          <w:szCs w:val="20"/>
        </w:rPr>
        <w:t xml:space="preserve"> que tiene que permite invitar al profesor para realizar el seguimiento del trabajo, revisarlo y </w:t>
      </w:r>
      <w:r>
        <w:rPr>
          <w:rFonts w:cs="Arial"/>
          <w:szCs w:val="20"/>
        </w:rPr>
        <w:t>orientar</w:t>
      </w:r>
      <w:r w:rsidRPr="0036237D">
        <w:rPr>
          <w:rFonts w:cs="Arial"/>
          <w:szCs w:val="20"/>
        </w:rPr>
        <w:t xml:space="preserve"> en la consecución</w:t>
      </w:r>
      <w:r>
        <w:rPr>
          <w:rFonts w:cs="Arial"/>
          <w:szCs w:val="20"/>
        </w:rPr>
        <w:t xml:space="preserve"> de los objetivos marcados de la actividad</w:t>
      </w:r>
    </w:p>
    <w:p w:rsidR="00241491" w:rsidRDefault="00241491">
      <w:pPr>
        <w:rPr>
          <w:rFonts w:cs="Arial"/>
          <w:szCs w:val="20"/>
        </w:rPr>
      </w:pPr>
    </w:p>
    <w:p w:rsidR="00241491" w:rsidRDefault="001609AC">
      <w:pPr>
        <w:pStyle w:val="Ttulo11"/>
        <w:rPr>
          <w:rFonts w:cs="Arial"/>
          <w:szCs w:val="20"/>
          <w:lang w:val="es-ES"/>
        </w:rPr>
      </w:pPr>
      <w:bookmarkStart w:id="16" w:name="_Toc306877543"/>
      <w:bookmarkStart w:id="17" w:name="_Toc54081221"/>
      <w:r>
        <w:rPr>
          <w:rFonts w:cs="Arial"/>
          <w:szCs w:val="20"/>
          <w:lang w:val="es-ES"/>
        </w:rPr>
        <w:t>4</w:t>
      </w:r>
      <w:r w:rsidR="00672079">
        <w:rPr>
          <w:rFonts w:cs="Arial"/>
          <w:szCs w:val="20"/>
          <w:lang w:val="es-ES"/>
        </w:rPr>
        <w:t>.- RESULTADOS DE APRENDIZAJE Y MÍNIMOS EXIGIBLES PARA OBTENER LA EVALUACIÓN POSITIVA DEL MÓDULO Y CRITERIOS DE EVALUACIÓN</w:t>
      </w:r>
      <w:bookmarkEnd w:id="16"/>
      <w:bookmarkEnd w:id="17"/>
    </w:p>
    <w:p w:rsidR="00241491" w:rsidRDefault="00672079">
      <w:pPr>
        <w:rPr>
          <w:rFonts w:cs="Arial"/>
          <w:szCs w:val="20"/>
        </w:rPr>
      </w:pPr>
      <w:r>
        <w:rPr>
          <w:rFonts w:cs="Arial"/>
          <w:szCs w:val="20"/>
        </w:rPr>
        <w:t>Al término del presente curso, el alumno tendrá que alcanzar los siguientes resultados de aprendizaje, cuyos criterios de evaluación mínimos exigibles son:</w:t>
      </w:r>
    </w:p>
    <w:tbl>
      <w:tblP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1E0"/>
      </w:tblPr>
      <w:tblGrid>
        <w:gridCol w:w="3779"/>
        <w:gridCol w:w="6181"/>
      </w:tblGrid>
      <w:tr w:rsidR="00241491">
        <w:trPr>
          <w:tblHeader/>
        </w:trPr>
        <w:tc>
          <w:tcPr>
            <w:tcW w:w="3779"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241491" w:rsidRDefault="00672079">
            <w:pPr>
              <w:jc w:val="center"/>
              <w:rPr>
                <w:rFonts w:cs="Arial"/>
                <w:b/>
                <w:caps/>
                <w:color w:val="FFFFFF"/>
                <w:szCs w:val="20"/>
                <w:highlight w:val="blue"/>
              </w:rPr>
            </w:pPr>
            <w:r>
              <w:rPr>
                <w:rFonts w:cs="Arial"/>
                <w:b/>
                <w:caps/>
                <w:color w:val="FFFFFF"/>
                <w:szCs w:val="20"/>
                <w:highlight w:val="blue"/>
              </w:rPr>
              <w:t>Resultados de prendizaje</w:t>
            </w:r>
          </w:p>
        </w:tc>
        <w:tc>
          <w:tcPr>
            <w:tcW w:w="6180" w:type="dxa"/>
            <w:tcBorders>
              <w:top w:val="single" w:sz="4" w:space="0" w:color="000000"/>
              <w:left w:val="single" w:sz="4" w:space="0" w:color="000000"/>
              <w:bottom w:val="single" w:sz="4" w:space="0" w:color="000000"/>
              <w:right w:val="single" w:sz="4" w:space="0" w:color="000000"/>
            </w:tcBorders>
            <w:shd w:val="clear" w:color="auto" w:fill="0000FF"/>
            <w:vAlign w:val="center"/>
          </w:tcPr>
          <w:p w:rsidR="00241491" w:rsidRDefault="00672079">
            <w:pPr>
              <w:jc w:val="center"/>
              <w:rPr>
                <w:rFonts w:cs="Arial"/>
                <w:b/>
                <w:caps/>
                <w:color w:val="FFFFFF"/>
                <w:szCs w:val="20"/>
              </w:rPr>
            </w:pPr>
            <w:r>
              <w:rPr>
                <w:rFonts w:cs="Arial"/>
                <w:b/>
                <w:caps/>
                <w:color w:val="FFFFFF"/>
                <w:szCs w:val="20"/>
                <w:highlight w:val="blue"/>
              </w:rPr>
              <w:t>Criterios de evaluación</w:t>
            </w:r>
          </w:p>
        </w:tc>
      </w:tr>
      <w:tr w:rsidR="00241491">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672079">
            <w:pPr>
              <w:jc w:val="left"/>
              <w:rPr>
                <w:rFonts w:cs="Arial"/>
                <w:iCs/>
                <w:szCs w:val="20"/>
              </w:rPr>
            </w:pPr>
            <w:r>
              <w:rPr>
                <w:rFonts w:cs="Arial"/>
                <w:color w:val="000000"/>
                <w:szCs w:val="20"/>
              </w:rPr>
              <w:t>1. Calcula precios de venta y compra y descuentos aplicando las normas y usos mercantiles y la legislación fiscal vigente.</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jc w:val="left"/>
              <w:rPr>
                <w:rFonts w:cs="Arial"/>
                <w:color w:val="000000"/>
                <w:szCs w:val="20"/>
              </w:rPr>
            </w:pPr>
            <w:r>
              <w:rPr>
                <w:rFonts w:cs="Arial"/>
                <w:color w:val="000000"/>
                <w:szCs w:val="20"/>
              </w:rPr>
              <w:t>a) Se han reconocido las funciones del departamento de ventas o comercial y las del de compras.</w:t>
            </w:r>
          </w:p>
          <w:p w:rsidR="00241491" w:rsidRDefault="00672079">
            <w:pPr>
              <w:pStyle w:val="Pa14"/>
              <w:spacing w:line="480" w:lineRule="auto"/>
              <w:rPr>
                <w:color w:val="000000"/>
                <w:szCs w:val="20"/>
              </w:rPr>
            </w:pPr>
            <w:r>
              <w:rPr>
                <w:color w:val="000000"/>
                <w:szCs w:val="20"/>
              </w:rPr>
              <w:t>b) Se han reconocido los tipos de mercados, de clientes y de productos o servicios.</w:t>
            </w:r>
          </w:p>
          <w:p w:rsidR="00241491" w:rsidRDefault="00672079">
            <w:pPr>
              <w:pStyle w:val="Pa6"/>
              <w:spacing w:line="480" w:lineRule="auto"/>
              <w:rPr>
                <w:color w:val="000000"/>
                <w:szCs w:val="20"/>
              </w:rPr>
            </w:pPr>
            <w:r>
              <w:rPr>
                <w:color w:val="000000"/>
                <w:szCs w:val="20"/>
              </w:rPr>
              <w:t>c) Se han descrito los circuitos de los documentos de compraventa.</w:t>
            </w:r>
          </w:p>
          <w:p w:rsidR="00241491" w:rsidRDefault="00672079">
            <w:pPr>
              <w:pStyle w:val="Pa6"/>
              <w:spacing w:line="480" w:lineRule="auto"/>
              <w:rPr>
                <w:color w:val="000000"/>
                <w:szCs w:val="20"/>
              </w:rPr>
            </w:pPr>
            <w:r>
              <w:rPr>
                <w:color w:val="000000"/>
                <w:szCs w:val="20"/>
              </w:rPr>
              <w:t>d) Se han identificado los conceptos de precio de compra del producto, gastos, precio de venta, descuentos, interés comercial, recargos y márgenes comerciales.</w:t>
            </w:r>
          </w:p>
          <w:p w:rsidR="00241491" w:rsidRDefault="00672079">
            <w:pPr>
              <w:pStyle w:val="Pa6"/>
              <w:spacing w:line="480" w:lineRule="auto"/>
              <w:rPr>
                <w:color w:val="000000"/>
                <w:szCs w:val="20"/>
              </w:rPr>
            </w:pPr>
            <w:r>
              <w:rPr>
                <w:color w:val="000000"/>
                <w:szCs w:val="20"/>
              </w:rPr>
              <w:t>e) Se han distinguido los conceptos de comisiones y corretajes.</w:t>
            </w:r>
          </w:p>
          <w:p w:rsidR="00241491" w:rsidRDefault="00672079">
            <w:pPr>
              <w:pStyle w:val="Pa6"/>
              <w:spacing w:line="480" w:lineRule="auto"/>
              <w:rPr>
                <w:color w:val="000000"/>
                <w:szCs w:val="20"/>
              </w:rPr>
            </w:pPr>
            <w:r>
              <w:rPr>
                <w:color w:val="000000"/>
                <w:szCs w:val="20"/>
              </w:rPr>
              <w:t>f) Se han reconocido los porcentajes de IVA a aplicar en las operaciones de compraventa.</w:t>
            </w:r>
          </w:p>
          <w:p w:rsidR="00241491" w:rsidRDefault="00672079">
            <w:pPr>
              <w:pStyle w:val="Pa6"/>
              <w:spacing w:line="480" w:lineRule="auto"/>
              <w:rPr>
                <w:color w:val="000000"/>
                <w:szCs w:val="20"/>
              </w:rPr>
            </w:pPr>
            <w:r>
              <w:rPr>
                <w:color w:val="000000"/>
                <w:szCs w:val="20"/>
              </w:rPr>
              <w:t>g) Se han clasificado los tipos de descuento más habituales.</w:t>
            </w:r>
          </w:p>
          <w:p w:rsidR="00241491" w:rsidRDefault="00672079">
            <w:pPr>
              <w:pStyle w:val="Pa6"/>
              <w:spacing w:line="480" w:lineRule="auto"/>
              <w:rPr>
                <w:color w:val="000000"/>
                <w:szCs w:val="20"/>
              </w:rPr>
            </w:pPr>
            <w:r>
              <w:rPr>
                <w:color w:val="000000"/>
                <w:szCs w:val="20"/>
              </w:rPr>
              <w:t>h) Se han reconocido y cuantificado los gastos de compra o venta.</w:t>
            </w:r>
          </w:p>
          <w:p w:rsidR="00241491" w:rsidRDefault="00672079">
            <w:pPr>
              <w:jc w:val="left"/>
              <w:rPr>
                <w:rFonts w:cs="Arial"/>
                <w:szCs w:val="20"/>
              </w:rPr>
            </w:pPr>
            <w:r>
              <w:rPr>
                <w:rFonts w:cs="Arial"/>
                <w:color w:val="000000"/>
                <w:szCs w:val="20"/>
              </w:rPr>
              <w:t>i) Se han identificado los métodos para calcular el precio final de venta y los precios unitarios.</w:t>
            </w:r>
          </w:p>
        </w:tc>
      </w:tr>
      <w:tr w:rsidR="00241491">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672079">
            <w:pPr>
              <w:jc w:val="left"/>
              <w:rPr>
                <w:rFonts w:cs="Arial"/>
                <w:szCs w:val="20"/>
              </w:rPr>
            </w:pPr>
            <w:r>
              <w:rPr>
                <w:rFonts w:cs="Arial"/>
                <w:color w:val="000000"/>
                <w:szCs w:val="20"/>
              </w:rPr>
              <w:t xml:space="preserve">2. Confecciona documentos administrativos de las operaciones de compraventa, relacionándolos con las transacciones comerciales de la </w:t>
            </w:r>
            <w:r>
              <w:rPr>
                <w:rFonts w:cs="Arial"/>
                <w:color w:val="000000"/>
                <w:szCs w:val="20"/>
              </w:rPr>
              <w:lastRenderedPageBreak/>
              <w:t>empresa.</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pStyle w:val="Pa13"/>
              <w:spacing w:line="480" w:lineRule="auto"/>
              <w:rPr>
                <w:color w:val="000000"/>
                <w:szCs w:val="20"/>
              </w:rPr>
            </w:pPr>
            <w:r>
              <w:rPr>
                <w:color w:val="000000"/>
                <w:szCs w:val="20"/>
              </w:rPr>
              <w:lastRenderedPageBreak/>
              <w:t>a) Se han identificado los documentos básicos de las operaciones de compraventa, precisando los requisitos formales que deben reunir.</w:t>
            </w:r>
          </w:p>
          <w:p w:rsidR="00241491" w:rsidRDefault="00672079">
            <w:pPr>
              <w:pStyle w:val="Pa6"/>
              <w:spacing w:line="480" w:lineRule="auto"/>
              <w:rPr>
                <w:color w:val="000000"/>
                <w:szCs w:val="20"/>
              </w:rPr>
            </w:pPr>
            <w:r>
              <w:rPr>
                <w:color w:val="000000"/>
                <w:szCs w:val="20"/>
              </w:rPr>
              <w:t>b) Se ha reconocido el contrato mercantil de compraventa.</w:t>
            </w:r>
          </w:p>
          <w:p w:rsidR="00241491" w:rsidRDefault="00672079">
            <w:pPr>
              <w:pStyle w:val="Pa6"/>
              <w:spacing w:line="480" w:lineRule="auto"/>
              <w:rPr>
                <w:color w:val="000000"/>
                <w:szCs w:val="20"/>
              </w:rPr>
            </w:pPr>
            <w:r>
              <w:rPr>
                <w:color w:val="000000"/>
                <w:szCs w:val="20"/>
              </w:rPr>
              <w:lastRenderedPageBreak/>
              <w:t>c) Se han descrito los flujos de documentación administrativa relacionados con la compra y venta, habituales en la empresa.</w:t>
            </w:r>
          </w:p>
          <w:p w:rsidR="00241491" w:rsidRDefault="00672079">
            <w:pPr>
              <w:pStyle w:val="Pa6"/>
              <w:spacing w:line="480" w:lineRule="auto"/>
              <w:rPr>
                <w:color w:val="000000"/>
                <w:szCs w:val="20"/>
              </w:rPr>
            </w:pPr>
            <w:r>
              <w:rPr>
                <w:color w:val="000000"/>
                <w:szCs w:val="20"/>
              </w:rPr>
              <w:t>d) Se ha identificado el proceso de recepción de pedidos y su posterior gestión.</w:t>
            </w:r>
          </w:p>
          <w:p w:rsidR="00241491" w:rsidRDefault="00672079">
            <w:pPr>
              <w:pStyle w:val="Pa6"/>
              <w:spacing w:line="480" w:lineRule="auto"/>
              <w:rPr>
                <w:color w:val="000000"/>
                <w:szCs w:val="20"/>
              </w:rPr>
            </w:pPr>
            <w:r>
              <w:rPr>
                <w:color w:val="000000"/>
                <w:szCs w:val="20"/>
              </w:rPr>
              <w:t>e) Se han cumplimentado los documentos relativos a la compra y venta en la empresa</w:t>
            </w:r>
          </w:p>
          <w:p w:rsidR="00241491" w:rsidRDefault="00672079">
            <w:pPr>
              <w:pStyle w:val="Pa6"/>
              <w:spacing w:line="480" w:lineRule="auto"/>
              <w:rPr>
                <w:color w:val="000000"/>
                <w:szCs w:val="20"/>
              </w:rPr>
            </w:pPr>
            <w:r>
              <w:rPr>
                <w:color w:val="000000"/>
                <w:szCs w:val="20"/>
              </w:rPr>
              <w:t>f) Se han comprobado la coherencia interna de los documentos, trasladando las copias a los departamentos correspondientes.</w:t>
            </w:r>
          </w:p>
          <w:p w:rsidR="00241491" w:rsidRDefault="00672079">
            <w:pPr>
              <w:pStyle w:val="Pa6"/>
              <w:spacing w:line="480" w:lineRule="auto"/>
              <w:rPr>
                <w:color w:val="000000"/>
                <w:szCs w:val="20"/>
              </w:rPr>
            </w:pPr>
            <w:r>
              <w:rPr>
                <w:color w:val="000000"/>
                <w:szCs w:val="20"/>
              </w:rPr>
              <w:t>g) Se han reconocido los procesos de expedición y entrega de mercancías.</w:t>
            </w:r>
          </w:p>
          <w:p w:rsidR="00241491" w:rsidRDefault="00672079">
            <w:pPr>
              <w:pStyle w:val="Pa6"/>
              <w:spacing w:line="480" w:lineRule="auto"/>
              <w:rPr>
                <w:color w:val="000000"/>
                <w:szCs w:val="20"/>
              </w:rPr>
            </w:pPr>
            <w:r>
              <w:rPr>
                <w:color w:val="000000"/>
                <w:szCs w:val="20"/>
              </w:rPr>
              <w:t>h) Se ha verificado que la documentación comercial, recibida y emitida, cumple con la legislación vigente y con los procedimientos internos de la empresa.</w:t>
            </w:r>
          </w:p>
          <w:p w:rsidR="00241491" w:rsidRDefault="00672079">
            <w:pPr>
              <w:pStyle w:val="Pa6"/>
              <w:spacing w:line="480" w:lineRule="auto"/>
              <w:rPr>
                <w:color w:val="000000"/>
                <w:szCs w:val="20"/>
              </w:rPr>
            </w:pPr>
            <w:r>
              <w:rPr>
                <w:color w:val="000000"/>
                <w:szCs w:val="20"/>
              </w:rPr>
              <w:t>i) Se han identificado los parámetros y la información que deben ser registrados en las operaciones de compraventa.</w:t>
            </w:r>
          </w:p>
          <w:p w:rsidR="00241491" w:rsidRDefault="00672079">
            <w:pPr>
              <w:jc w:val="left"/>
              <w:rPr>
                <w:rFonts w:cs="Arial"/>
                <w:szCs w:val="20"/>
              </w:rPr>
            </w:pPr>
            <w:r>
              <w:rPr>
                <w:rFonts w:cs="Arial"/>
                <w:color w:val="000000"/>
                <w:szCs w:val="20"/>
              </w:rPr>
              <w:t>j) Se ha valorado la necesidad de aplicar los sistemas de protección y salvaguarda de la información, así como criterios de calidad en el proceso administrativo.</w:t>
            </w:r>
          </w:p>
        </w:tc>
      </w:tr>
      <w:tr w:rsidR="00241491">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672079">
            <w:pPr>
              <w:jc w:val="left"/>
              <w:rPr>
                <w:rFonts w:cs="Arial"/>
                <w:szCs w:val="20"/>
              </w:rPr>
            </w:pPr>
            <w:r>
              <w:rPr>
                <w:rFonts w:cs="Arial"/>
                <w:color w:val="000000"/>
                <w:szCs w:val="20"/>
              </w:rPr>
              <w:lastRenderedPageBreak/>
              <w:t>3. Liquida obligaciones fiscales ligadas a las operaciones de compra-venta aplicando la normativa fiscal vigente.</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pStyle w:val="Pa13"/>
              <w:spacing w:line="480" w:lineRule="auto"/>
              <w:rPr>
                <w:color w:val="000000"/>
                <w:szCs w:val="20"/>
              </w:rPr>
            </w:pPr>
            <w:r>
              <w:rPr>
                <w:color w:val="000000"/>
                <w:szCs w:val="20"/>
              </w:rPr>
              <w:t>a) Se han identificado las características básicas de las normas mercantiles y fiscales aplicables a las operaciones de compra-venta.</w:t>
            </w:r>
          </w:p>
          <w:p w:rsidR="00241491" w:rsidRDefault="00672079">
            <w:pPr>
              <w:pStyle w:val="Pa6"/>
              <w:spacing w:line="480" w:lineRule="auto"/>
              <w:rPr>
                <w:color w:val="000000"/>
                <w:szCs w:val="20"/>
              </w:rPr>
            </w:pPr>
            <w:r>
              <w:rPr>
                <w:color w:val="000000"/>
                <w:szCs w:val="20"/>
              </w:rPr>
              <w:t>b) Se han identificado las obligaciones de registro en relación con el Impuesto del Valor Añadido (IVA).</w:t>
            </w:r>
          </w:p>
          <w:p w:rsidR="00241491" w:rsidRDefault="00672079">
            <w:pPr>
              <w:pStyle w:val="Pa6"/>
              <w:spacing w:line="480" w:lineRule="auto"/>
              <w:rPr>
                <w:color w:val="000000"/>
                <w:szCs w:val="20"/>
              </w:rPr>
            </w:pPr>
            <w:r>
              <w:rPr>
                <w:color w:val="000000"/>
                <w:szCs w:val="20"/>
              </w:rPr>
              <w:t>c) Se han identificado los libros-registro obligatorios para las empresas.</w:t>
            </w:r>
          </w:p>
          <w:p w:rsidR="00241491" w:rsidRDefault="00672079">
            <w:pPr>
              <w:pStyle w:val="Pa6"/>
              <w:spacing w:line="480" w:lineRule="auto"/>
              <w:rPr>
                <w:color w:val="000000"/>
                <w:szCs w:val="20"/>
              </w:rPr>
            </w:pPr>
            <w:r>
              <w:rPr>
                <w:color w:val="000000"/>
                <w:szCs w:val="20"/>
              </w:rPr>
              <w:t>d) Se han identificado los libros-registro voluntarios para las empresas.</w:t>
            </w:r>
          </w:p>
          <w:p w:rsidR="00241491" w:rsidRDefault="00672079">
            <w:pPr>
              <w:pStyle w:val="Pa6"/>
              <w:spacing w:line="480" w:lineRule="auto"/>
              <w:rPr>
                <w:color w:val="000000"/>
                <w:szCs w:val="20"/>
              </w:rPr>
            </w:pPr>
            <w:r>
              <w:rPr>
                <w:color w:val="000000"/>
                <w:szCs w:val="20"/>
              </w:rPr>
              <w:t xml:space="preserve">e) Se ha identificado la obligación de presentar declaraciones trimestrales y resúmenes anuales en relación con el Impuesto del </w:t>
            </w:r>
            <w:r>
              <w:rPr>
                <w:color w:val="000000"/>
                <w:szCs w:val="20"/>
              </w:rPr>
              <w:lastRenderedPageBreak/>
              <w:t>Valor Añadido (IVA).</w:t>
            </w:r>
          </w:p>
          <w:p w:rsidR="00241491" w:rsidRDefault="00672079">
            <w:pPr>
              <w:pStyle w:val="Pa6"/>
              <w:spacing w:line="480" w:lineRule="auto"/>
              <w:rPr>
                <w:color w:val="000000"/>
                <w:szCs w:val="20"/>
              </w:rPr>
            </w:pPr>
            <w:r>
              <w:rPr>
                <w:color w:val="000000"/>
                <w:szCs w:val="20"/>
              </w:rPr>
              <w:t>f) Se han identificado las obligaciones informativas a Hacienda en relación con las operaciones efectuadas periódicamente.</w:t>
            </w:r>
          </w:p>
          <w:p w:rsidR="00241491" w:rsidRDefault="00672079">
            <w:pPr>
              <w:jc w:val="left"/>
              <w:rPr>
                <w:rFonts w:cs="Arial"/>
                <w:szCs w:val="20"/>
              </w:rPr>
            </w:pPr>
            <w:r>
              <w:rPr>
                <w:rFonts w:cs="Arial"/>
                <w:color w:val="000000"/>
                <w:szCs w:val="20"/>
              </w:rPr>
              <w:t>g) Se ha reconocido la normativa sobre la conservación de documentos e información.</w:t>
            </w:r>
          </w:p>
        </w:tc>
      </w:tr>
      <w:tr w:rsidR="00241491">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672079">
            <w:pPr>
              <w:pStyle w:val="Pa13"/>
              <w:spacing w:line="480" w:lineRule="auto"/>
              <w:rPr>
                <w:color w:val="000000"/>
                <w:szCs w:val="20"/>
              </w:rPr>
            </w:pPr>
            <w:r>
              <w:rPr>
                <w:color w:val="000000"/>
                <w:szCs w:val="20"/>
              </w:rPr>
              <w:lastRenderedPageBreak/>
              <w:t>4. Controla existencias reconociendo y aplicando sistemas de gestión de almacén.</w:t>
            </w:r>
          </w:p>
          <w:p w:rsidR="00241491" w:rsidRDefault="00241491">
            <w:pPr>
              <w:jc w:val="left"/>
              <w:rPr>
                <w:rFonts w:cs="Arial"/>
                <w:szCs w:val="20"/>
              </w:rPr>
            </w:pP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pStyle w:val="Pa13"/>
              <w:spacing w:line="480" w:lineRule="auto"/>
              <w:rPr>
                <w:color w:val="000000"/>
                <w:szCs w:val="20"/>
              </w:rPr>
            </w:pPr>
            <w:r>
              <w:rPr>
                <w:color w:val="000000"/>
                <w:szCs w:val="20"/>
              </w:rPr>
              <w:t>a) Se han clasificado los diferentes tipos de existencias habituales en empresas de producción, comerciales y de servicios.</w:t>
            </w:r>
          </w:p>
          <w:p w:rsidR="00241491" w:rsidRDefault="00672079">
            <w:pPr>
              <w:jc w:val="left"/>
              <w:rPr>
                <w:rFonts w:cs="Arial"/>
                <w:color w:val="000000"/>
                <w:szCs w:val="20"/>
              </w:rPr>
            </w:pPr>
            <w:r>
              <w:rPr>
                <w:rFonts w:cs="Arial"/>
                <w:color w:val="000000"/>
                <w:szCs w:val="20"/>
              </w:rPr>
              <w:t>b) Se han diferenciado los tipos de embalajes y envases que se utilizan.</w:t>
            </w:r>
          </w:p>
          <w:p w:rsidR="00241491" w:rsidRDefault="00672079">
            <w:pPr>
              <w:pStyle w:val="Pa6"/>
              <w:spacing w:line="480" w:lineRule="auto"/>
              <w:rPr>
                <w:color w:val="000000"/>
                <w:szCs w:val="20"/>
              </w:rPr>
            </w:pPr>
            <w:r>
              <w:rPr>
                <w:color w:val="000000"/>
                <w:szCs w:val="20"/>
              </w:rPr>
              <w:t>c) Se han descrito los procedimientos administrativos de recepción, almacenamiento, distribución interna y expedición de existencias.</w:t>
            </w:r>
          </w:p>
          <w:p w:rsidR="00241491" w:rsidRDefault="00672079">
            <w:pPr>
              <w:pStyle w:val="Pa6"/>
              <w:spacing w:line="480" w:lineRule="auto"/>
              <w:rPr>
                <w:color w:val="000000"/>
                <w:szCs w:val="20"/>
              </w:rPr>
            </w:pPr>
            <w:r>
              <w:rPr>
                <w:color w:val="000000"/>
                <w:szCs w:val="20"/>
              </w:rPr>
              <w:t>d) Se han calculado los precios unitarios de coste de las existencias, teniendo en cuenta los gastos correspondientes.</w:t>
            </w:r>
          </w:p>
          <w:p w:rsidR="00241491" w:rsidRDefault="00672079">
            <w:pPr>
              <w:pStyle w:val="Pa6"/>
              <w:spacing w:line="480" w:lineRule="auto"/>
              <w:rPr>
                <w:color w:val="000000"/>
                <w:szCs w:val="20"/>
              </w:rPr>
            </w:pPr>
            <w:r>
              <w:rPr>
                <w:color w:val="000000"/>
                <w:szCs w:val="20"/>
              </w:rPr>
              <w:t>e) Se han identificado los métodos de control de existencias.</w:t>
            </w:r>
          </w:p>
          <w:p w:rsidR="00241491" w:rsidRDefault="00672079">
            <w:pPr>
              <w:pStyle w:val="Pa6"/>
              <w:spacing w:line="480" w:lineRule="auto"/>
              <w:rPr>
                <w:color w:val="000000"/>
                <w:szCs w:val="20"/>
              </w:rPr>
            </w:pPr>
            <w:r>
              <w:rPr>
                <w:color w:val="000000"/>
                <w:szCs w:val="20"/>
              </w:rPr>
              <w:t>f) Se han reconocido los conceptos de stock mínimo y stock óptimo.</w:t>
            </w:r>
          </w:p>
          <w:p w:rsidR="00241491" w:rsidRDefault="00672079">
            <w:pPr>
              <w:pStyle w:val="Pa6"/>
              <w:spacing w:line="480" w:lineRule="auto"/>
              <w:rPr>
                <w:color w:val="000000"/>
                <w:szCs w:val="20"/>
              </w:rPr>
            </w:pPr>
            <w:r>
              <w:rPr>
                <w:color w:val="000000"/>
                <w:szCs w:val="20"/>
              </w:rPr>
              <w:t>g) Se han identificado los procedimientos internos para el lanzamiento de pedidos a los proveedores.</w:t>
            </w:r>
          </w:p>
          <w:p w:rsidR="00241491" w:rsidRDefault="00672079">
            <w:pPr>
              <w:pStyle w:val="Pa6"/>
              <w:spacing w:line="480" w:lineRule="auto"/>
              <w:rPr>
                <w:color w:val="000000"/>
                <w:szCs w:val="20"/>
              </w:rPr>
            </w:pPr>
            <w:r>
              <w:rPr>
                <w:color w:val="000000"/>
                <w:szCs w:val="20"/>
              </w:rPr>
              <w:t>h) Se ha valorado la importancia de los inventarios periódicos.</w:t>
            </w:r>
          </w:p>
          <w:p w:rsidR="00241491" w:rsidRDefault="00672079">
            <w:pPr>
              <w:jc w:val="left"/>
              <w:rPr>
                <w:rFonts w:cs="Arial"/>
                <w:color w:val="000000"/>
                <w:szCs w:val="20"/>
              </w:rPr>
            </w:pPr>
            <w:r>
              <w:rPr>
                <w:rFonts w:cs="Arial"/>
                <w:color w:val="000000"/>
                <w:szCs w:val="20"/>
              </w:rPr>
              <w:t>i) Se han utilizado las aplicaciones informáticas y procesos establecidos en la empresa para la gestión del almacén.</w:t>
            </w:r>
          </w:p>
        </w:tc>
      </w:tr>
      <w:tr w:rsidR="00241491">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672079">
            <w:pPr>
              <w:pStyle w:val="CapacidadC"/>
              <w:spacing w:line="480" w:lineRule="auto"/>
              <w:jc w:val="left"/>
              <w:rPr>
                <w:rFonts w:ascii="Arial" w:hAnsi="Arial" w:cs="Arial"/>
                <w:lang w:val="es-ES"/>
              </w:rPr>
            </w:pPr>
            <w:r>
              <w:rPr>
                <w:rFonts w:ascii="Arial" w:hAnsi="Arial" w:cs="Arial"/>
                <w:color w:val="000000"/>
                <w:lang w:val="es-ES"/>
              </w:rPr>
              <w:t>5. Tramita pagos y cobros reconociendo la documentación asociada y su flujo dentro de la empresa.</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pStyle w:val="Pa13"/>
              <w:spacing w:line="480" w:lineRule="auto"/>
              <w:rPr>
                <w:color w:val="000000"/>
                <w:szCs w:val="20"/>
              </w:rPr>
            </w:pPr>
            <w:r>
              <w:rPr>
                <w:color w:val="000000"/>
                <w:szCs w:val="20"/>
              </w:rPr>
              <w:t>a) Se han identificado los medios de pago y cobro habituales en la empresa.</w:t>
            </w:r>
          </w:p>
          <w:p w:rsidR="00241491" w:rsidRDefault="00672079">
            <w:pPr>
              <w:pStyle w:val="Pa6"/>
              <w:spacing w:line="480" w:lineRule="auto"/>
              <w:rPr>
                <w:color w:val="000000"/>
                <w:szCs w:val="20"/>
              </w:rPr>
            </w:pPr>
            <w:r>
              <w:rPr>
                <w:color w:val="000000"/>
                <w:szCs w:val="20"/>
              </w:rPr>
              <w:t>b) Se han cumplimentado los documentos financieros utilizados y los impresos de cobro y pago.</w:t>
            </w:r>
          </w:p>
          <w:p w:rsidR="00241491" w:rsidRDefault="00672079">
            <w:pPr>
              <w:pStyle w:val="Pa6"/>
              <w:spacing w:line="480" w:lineRule="auto"/>
              <w:rPr>
                <w:color w:val="000000"/>
                <w:szCs w:val="20"/>
              </w:rPr>
            </w:pPr>
            <w:r>
              <w:rPr>
                <w:color w:val="000000"/>
                <w:szCs w:val="20"/>
              </w:rPr>
              <w:t>c) Se han valorado los procedimientos de autorización de los pagos.</w:t>
            </w:r>
          </w:p>
          <w:p w:rsidR="00241491" w:rsidRDefault="00672079">
            <w:pPr>
              <w:pStyle w:val="Pa6"/>
              <w:spacing w:line="480" w:lineRule="auto"/>
              <w:rPr>
                <w:color w:val="000000"/>
                <w:szCs w:val="20"/>
              </w:rPr>
            </w:pPr>
            <w:r>
              <w:rPr>
                <w:color w:val="000000"/>
                <w:szCs w:val="20"/>
              </w:rPr>
              <w:t>d) Se han valorado los procedimientos de gestión de los cobros.</w:t>
            </w:r>
          </w:p>
          <w:p w:rsidR="00241491" w:rsidRDefault="00672079">
            <w:pPr>
              <w:pStyle w:val="Pa6"/>
              <w:spacing w:line="480" w:lineRule="auto"/>
              <w:rPr>
                <w:color w:val="000000"/>
                <w:szCs w:val="20"/>
              </w:rPr>
            </w:pPr>
            <w:r>
              <w:rPr>
                <w:color w:val="000000"/>
                <w:szCs w:val="20"/>
              </w:rPr>
              <w:t>e) Se han reconocido los documentos de justificación del pago.</w:t>
            </w:r>
          </w:p>
          <w:p w:rsidR="00241491" w:rsidRDefault="00672079">
            <w:pPr>
              <w:pStyle w:val="Pa6"/>
              <w:spacing w:line="480" w:lineRule="auto"/>
              <w:rPr>
                <w:color w:val="000000"/>
                <w:szCs w:val="20"/>
              </w:rPr>
            </w:pPr>
            <w:r>
              <w:rPr>
                <w:color w:val="000000"/>
                <w:szCs w:val="20"/>
              </w:rPr>
              <w:t>f) Se han diferenciado el pago al contado y el pago aplazado.</w:t>
            </w:r>
          </w:p>
          <w:p w:rsidR="00241491" w:rsidRDefault="00672079">
            <w:pPr>
              <w:pStyle w:val="Pa6"/>
              <w:spacing w:line="480" w:lineRule="auto"/>
              <w:rPr>
                <w:color w:val="000000"/>
                <w:szCs w:val="20"/>
              </w:rPr>
            </w:pPr>
            <w:r>
              <w:rPr>
                <w:color w:val="000000"/>
                <w:szCs w:val="20"/>
              </w:rPr>
              <w:lastRenderedPageBreak/>
              <w:t>g) Se han identificado las características básicas y el funcionamiento de los pagos por Internet.</w:t>
            </w:r>
          </w:p>
          <w:p w:rsidR="00241491" w:rsidRDefault="00672079">
            <w:pPr>
              <w:jc w:val="left"/>
              <w:rPr>
                <w:rFonts w:cs="Arial"/>
                <w:szCs w:val="20"/>
              </w:rPr>
            </w:pPr>
            <w:r>
              <w:rPr>
                <w:rFonts w:cs="Arial"/>
                <w:color w:val="000000"/>
                <w:szCs w:val="20"/>
              </w:rPr>
              <w:t>h) Se han analizado las formas de financiación comercial más usuales.</w:t>
            </w:r>
          </w:p>
        </w:tc>
      </w:tr>
    </w:tbl>
    <w:p w:rsidR="00241491" w:rsidRDefault="00241491">
      <w:pPr>
        <w:keepNext/>
        <w:rPr>
          <w:rFonts w:cs="Arial"/>
          <w:szCs w:val="20"/>
        </w:rPr>
      </w:pPr>
    </w:p>
    <w:p w:rsidR="00241491" w:rsidRDefault="001609AC">
      <w:pPr>
        <w:pStyle w:val="Ttulo11"/>
      </w:pPr>
      <w:bookmarkStart w:id="18" w:name="_Toc54081222"/>
      <w:r>
        <w:t>5</w:t>
      </w:r>
      <w:r w:rsidR="00672079">
        <w:t xml:space="preserve">. </w:t>
      </w:r>
      <w:bookmarkStart w:id="19" w:name="_Toc272355820"/>
      <w:r w:rsidR="00672079">
        <w:t>PROCEDIMIENTOS, CRITERIOS DE EVALUACIÓN</w:t>
      </w:r>
      <w:bookmarkEnd w:id="19"/>
      <w:r w:rsidR="00672079">
        <w:t xml:space="preserve"> Y CALIFICACIÓN</w:t>
      </w:r>
      <w:bookmarkEnd w:id="18"/>
    </w:p>
    <w:p w:rsidR="00241491" w:rsidRDefault="00672079">
      <w:pPr>
        <w:pStyle w:val="Ttulo21"/>
      </w:pPr>
      <w:bookmarkStart w:id="20" w:name="_Toc54081223"/>
      <w:r>
        <w:t>PROCEDIMIENTOS E INTRUMENTOS DE EVALUACIÓN</w:t>
      </w:r>
      <w:bookmarkEnd w:id="20"/>
    </w:p>
    <w:p w:rsidR="00C766C2" w:rsidRPr="007F32A1" w:rsidRDefault="00C766C2" w:rsidP="004B6D16">
      <w:pPr>
        <w:widowControl/>
        <w:spacing w:after="240"/>
        <w:contextualSpacing/>
        <w:rPr>
          <w:rFonts w:cs="Arial"/>
          <w:szCs w:val="22"/>
          <w:lang w:val="en-GB"/>
        </w:rPr>
      </w:pPr>
      <w:r w:rsidRPr="007F32A1">
        <w:rPr>
          <w:rFonts w:cs="Arial"/>
          <w:szCs w:val="22"/>
          <w:lang w:val="en-GB"/>
        </w:rPr>
        <w:t xml:space="preserve">La </w:t>
      </w:r>
      <w:proofErr w:type="spellStart"/>
      <w:r w:rsidRPr="007F32A1">
        <w:rPr>
          <w:rFonts w:cs="Arial"/>
          <w:b/>
          <w:szCs w:val="22"/>
          <w:lang w:val="en-GB"/>
        </w:rPr>
        <w:t>Orden</w:t>
      </w:r>
      <w:proofErr w:type="spellEnd"/>
      <w:r w:rsidRPr="007F32A1">
        <w:rPr>
          <w:rFonts w:cs="Arial"/>
          <w:b/>
          <w:szCs w:val="22"/>
          <w:lang w:val="en-GB"/>
        </w:rPr>
        <w:t xml:space="preserve"> ECD/794/2020, de 27 de </w:t>
      </w:r>
      <w:proofErr w:type="spellStart"/>
      <w:r w:rsidRPr="007F32A1">
        <w:rPr>
          <w:rFonts w:cs="Arial"/>
          <w:b/>
          <w:szCs w:val="22"/>
          <w:lang w:val="en-GB"/>
        </w:rPr>
        <w:t>agosto</w:t>
      </w:r>
      <w:proofErr w:type="spellEnd"/>
      <w:r w:rsidRPr="007F32A1">
        <w:rPr>
          <w:rFonts w:cs="Arial"/>
          <w:szCs w:val="22"/>
          <w:lang w:val="en-GB"/>
        </w:rPr>
        <w:t xml:space="preserve"> </w:t>
      </w:r>
      <w:proofErr w:type="spellStart"/>
      <w:r w:rsidRPr="007F32A1">
        <w:rPr>
          <w:rFonts w:cs="Arial"/>
          <w:szCs w:val="22"/>
          <w:lang w:val="en-GB"/>
        </w:rPr>
        <w:t>prevé</w:t>
      </w:r>
      <w:proofErr w:type="spellEnd"/>
      <w:r w:rsidRPr="007F32A1">
        <w:rPr>
          <w:rFonts w:cs="Arial"/>
          <w:szCs w:val="22"/>
          <w:lang w:val="en-GB"/>
        </w:rPr>
        <w:t xml:space="preserve"> </w:t>
      </w:r>
      <w:proofErr w:type="spellStart"/>
      <w:r w:rsidRPr="007F32A1">
        <w:rPr>
          <w:rFonts w:cs="Arial"/>
          <w:szCs w:val="22"/>
          <w:lang w:val="en-GB"/>
        </w:rPr>
        <w:t>que</w:t>
      </w:r>
      <w:proofErr w:type="spellEnd"/>
      <w:r w:rsidRPr="007F32A1">
        <w:rPr>
          <w:rFonts w:cs="Arial"/>
          <w:szCs w:val="22"/>
          <w:lang w:val="en-GB"/>
        </w:rPr>
        <w:t xml:space="preserve"> el </w:t>
      </w:r>
      <w:proofErr w:type="spellStart"/>
      <w:r w:rsidRPr="007F32A1">
        <w:rPr>
          <w:rFonts w:cs="Arial"/>
          <w:szCs w:val="22"/>
          <w:lang w:val="en-GB"/>
        </w:rPr>
        <w:t>grupo</w:t>
      </w:r>
      <w:proofErr w:type="spellEnd"/>
      <w:r w:rsidRPr="007F32A1">
        <w:rPr>
          <w:rFonts w:cs="Arial"/>
          <w:szCs w:val="22"/>
          <w:lang w:val="en-GB"/>
        </w:rPr>
        <w:t xml:space="preserve"> </w:t>
      </w:r>
      <w:proofErr w:type="spellStart"/>
      <w:r w:rsidRPr="007F32A1">
        <w:rPr>
          <w:rFonts w:cs="Arial"/>
          <w:szCs w:val="22"/>
          <w:lang w:val="en-GB"/>
        </w:rPr>
        <w:t>matriz</w:t>
      </w:r>
      <w:proofErr w:type="spellEnd"/>
      <w:r w:rsidRPr="007F32A1">
        <w:rPr>
          <w:rFonts w:cs="Arial"/>
          <w:szCs w:val="22"/>
          <w:lang w:val="en-GB"/>
        </w:rPr>
        <w:t xml:space="preserve"> sea </w:t>
      </w:r>
      <w:proofErr w:type="spellStart"/>
      <w:r w:rsidRPr="007F32A1">
        <w:rPr>
          <w:rFonts w:cs="Arial"/>
          <w:szCs w:val="22"/>
          <w:lang w:val="en-GB"/>
        </w:rPr>
        <w:t>dividido</w:t>
      </w:r>
      <w:proofErr w:type="spellEnd"/>
      <w:r w:rsidRPr="007F32A1">
        <w:rPr>
          <w:rFonts w:cs="Arial"/>
          <w:szCs w:val="22"/>
          <w:lang w:val="en-GB"/>
        </w:rPr>
        <w:t xml:space="preserve"> en 2 </w:t>
      </w:r>
      <w:proofErr w:type="spellStart"/>
      <w:r w:rsidRPr="007F32A1">
        <w:rPr>
          <w:rFonts w:cs="Arial"/>
          <w:szCs w:val="22"/>
          <w:lang w:val="en-GB"/>
        </w:rPr>
        <w:t>subgrupos</w:t>
      </w:r>
      <w:proofErr w:type="spellEnd"/>
      <w:r w:rsidRPr="007F32A1">
        <w:rPr>
          <w:rFonts w:cs="Arial"/>
          <w:szCs w:val="22"/>
          <w:lang w:val="en-GB"/>
        </w:rPr>
        <w:t xml:space="preserve"> y se </w:t>
      </w:r>
      <w:proofErr w:type="spellStart"/>
      <w:r w:rsidRPr="007F32A1">
        <w:rPr>
          <w:rFonts w:cs="Arial"/>
          <w:szCs w:val="22"/>
          <w:lang w:val="en-GB"/>
        </w:rPr>
        <w:t>trabajará</w:t>
      </w:r>
      <w:proofErr w:type="spellEnd"/>
      <w:r w:rsidRPr="007F32A1">
        <w:rPr>
          <w:rFonts w:cs="Arial"/>
          <w:szCs w:val="22"/>
          <w:lang w:val="en-GB"/>
        </w:rPr>
        <w:t xml:space="preserve"> en </w:t>
      </w:r>
      <w:proofErr w:type="spellStart"/>
      <w:r w:rsidRPr="007F32A1">
        <w:rPr>
          <w:rFonts w:cs="Arial"/>
          <w:szCs w:val="22"/>
          <w:lang w:val="en-GB"/>
        </w:rPr>
        <w:t>régimen</w:t>
      </w:r>
      <w:proofErr w:type="spellEnd"/>
      <w:r w:rsidRPr="007F32A1">
        <w:rPr>
          <w:rFonts w:cs="Arial"/>
          <w:szCs w:val="22"/>
          <w:lang w:val="en-GB"/>
        </w:rPr>
        <w:t xml:space="preserve"> de </w:t>
      </w:r>
      <w:proofErr w:type="spellStart"/>
      <w:r w:rsidRPr="007F32A1">
        <w:rPr>
          <w:rFonts w:cs="Arial"/>
          <w:szCs w:val="22"/>
          <w:lang w:val="en-GB"/>
        </w:rPr>
        <w:t>semipresencialidad</w:t>
      </w:r>
      <w:proofErr w:type="spellEnd"/>
      <w:r w:rsidRPr="007F32A1">
        <w:rPr>
          <w:rFonts w:cs="Arial"/>
          <w:szCs w:val="22"/>
          <w:lang w:val="en-GB"/>
        </w:rPr>
        <w:t xml:space="preserve"> </w:t>
      </w:r>
      <w:proofErr w:type="spellStart"/>
      <w:r w:rsidRPr="007F32A1">
        <w:rPr>
          <w:rFonts w:cs="Arial"/>
          <w:szCs w:val="22"/>
          <w:lang w:val="en-GB"/>
        </w:rPr>
        <w:t>utilizando</w:t>
      </w:r>
      <w:proofErr w:type="spellEnd"/>
      <w:r w:rsidRPr="007F32A1">
        <w:rPr>
          <w:rFonts w:cs="Arial"/>
          <w:szCs w:val="22"/>
          <w:lang w:val="en-GB"/>
        </w:rPr>
        <w:t xml:space="preserve"> la </w:t>
      </w:r>
      <w:proofErr w:type="spellStart"/>
      <w:r w:rsidRPr="007F32A1">
        <w:rPr>
          <w:rFonts w:cs="Arial"/>
          <w:szCs w:val="22"/>
          <w:lang w:val="en-GB"/>
        </w:rPr>
        <w:t>herramienta</w:t>
      </w:r>
      <w:proofErr w:type="spellEnd"/>
      <w:r w:rsidRPr="007F32A1">
        <w:rPr>
          <w:rFonts w:cs="Arial"/>
          <w:szCs w:val="22"/>
          <w:lang w:val="en-GB"/>
        </w:rPr>
        <w:t xml:space="preserve"> </w:t>
      </w:r>
      <w:proofErr w:type="spellStart"/>
      <w:r w:rsidRPr="007F32A1">
        <w:rPr>
          <w:rFonts w:cs="Arial"/>
          <w:szCs w:val="22"/>
          <w:lang w:val="en-GB"/>
        </w:rPr>
        <w:t>Moodle</w:t>
      </w:r>
      <w:proofErr w:type="spellEnd"/>
      <w:r w:rsidRPr="007F32A1">
        <w:rPr>
          <w:rFonts w:cs="Arial"/>
          <w:szCs w:val="22"/>
          <w:lang w:val="en-GB"/>
        </w:rPr>
        <w:t xml:space="preserve"> </w:t>
      </w:r>
      <w:proofErr w:type="spellStart"/>
      <w:r w:rsidRPr="007F32A1">
        <w:rPr>
          <w:rFonts w:cs="Arial"/>
          <w:szCs w:val="22"/>
          <w:lang w:val="en-GB"/>
        </w:rPr>
        <w:t>para</w:t>
      </w:r>
      <w:proofErr w:type="spellEnd"/>
      <w:r w:rsidRPr="007F32A1">
        <w:rPr>
          <w:rFonts w:cs="Arial"/>
          <w:szCs w:val="22"/>
          <w:lang w:val="en-GB"/>
        </w:rPr>
        <w:t xml:space="preserve"> la </w:t>
      </w:r>
      <w:proofErr w:type="spellStart"/>
      <w:r w:rsidRPr="007F32A1">
        <w:rPr>
          <w:rFonts w:cs="Arial"/>
          <w:szCs w:val="22"/>
          <w:lang w:val="en-GB"/>
        </w:rPr>
        <w:t>comunicación</w:t>
      </w:r>
      <w:proofErr w:type="spellEnd"/>
      <w:r w:rsidRPr="007F32A1">
        <w:rPr>
          <w:rFonts w:cs="Arial"/>
          <w:szCs w:val="22"/>
          <w:lang w:val="en-GB"/>
        </w:rPr>
        <w:t xml:space="preserve"> con los </w:t>
      </w:r>
      <w:proofErr w:type="spellStart"/>
      <w:r w:rsidRPr="007F32A1">
        <w:rPr>
          <w:rFonts w:cs="Arial"/>
          <w:szCs w:val="22"/>
          <w:lang w:val="en-GB"/>
        </w:rPr>
        <w:t>alumnos</w:t>
      </w:r>
      <w:proofErr w:type="spellEnd"/>
      <w:r w:rsidRPr="007F32A1">
        <w:rPr>
          <w:rFonts w:cs="Arial"/>
          <w:szCs w:val="22"/>
          <w:lang w:val="en-GB"/>
        </w:rPr>
        <w:t xml:space="preserve"> del </w:t>
      </w:r>
      <w:proofErr w:type="spellStart"/>
      <w:r w:rsidRPr="007F32A1">
        <w:rPr>
          <w:rFonts w:cs="Arial"/>
          <w:szCs w:val="22"/>
          <w:lang w:val="en-GB"/>
        </w:rPr>
        <w:t>subgrupo</w:t>
      </w:r>
      <w:proofErr w:type="spellEnd"/>
      <w:r w:rsidRPr="007F32A1">
        <w:rPr>
          <w:rFonts w:cs="Arial"/>
          <w:szCs w:val="22"/>
          <w:lang w:val="en-GB"/>
        </w:rPr>
        <w:t xml:space="preserve"> </w:t>
      </w:r>
      <w:proofErr w:type="spellStart"/>
      <w:r w:rsidRPr="007F32A1">
        <w:rPr>
          <w:rFonts w:cs="Arial"/>
          <w:szCs w:val="22"/>
          <w:lang w:val="en-GB"/>
        </w:rPr>
        <w:t>que</w:t>
      </w:r>
      <w:proofErr w:type="spellEnd"/>
      <w:r w:rsidRPr="007F32A1">
        <w:rPr>
          <w:rFonts w:cs="Arial"/>
          <w:szCs w:val="22"/>
          <w:lang w:val="en-GB"/>
        </w:rPr>
        <w:t xml:space="preserve"> no </w:t>
      </w:r>
      <w:proofErr w:type="spellStart"/>
      <w:r w:rsidRPr="007F32A1">
        <w:rPr>
          <w:rFonts w:cs="Arial"/>
          <w:szCs w:val="22"/>
          <w:lang w:val="en-GB"/>
        </w:rPr>
        <w:t>asiste</w:t>
      </w:r>
      <w:proofErr w:type="spellEnd"/>
      <w:r w:rsidRPr="007F32A1">
        <w:rPr>
          <w:rFonts w:cs="Arial"/>
          <w:szCs w:val="22"/>
          <w:lang w:val="en-GB"/>
        </w:rPr>
        <w:t xml:space="preserve"> a </w:t>
      </w:r>
      <w:proofErr w:type="spellStart"/>
      <w:r w:rsidRPr="007F32A1">
        <w:rPr>
          <w:rFonts w:cs="Arial"/>
          <w:szCs w:val="22"/>
          <w:lang w:val="en-GB"/>
        </w:rPr>
        <w:t>clase</w:t>
      </w:r>
      <w:proofErr w:type="spellEnd"/>
      <w:r w:rsidRPr="007F32A1">
        <w:rPr>
          <w:rFonts w:cs="Arial"/>
          <w:szCs w:val="22"/>
          <w:lang w:val="en-GB"/>
        </w:rPr>
        <w:t>.</w:t>
      </w:r>
    </w:p>
    <w:p w:rsidR="00C766C2" w:rsidRPr="007F32A1" w:rsidRDefault="00C766C2" w:rsidP="004B6D16">
      <w:pPr>
        <w:widowControl/>
        <w:spacing w:after="240"/>
        <w:contextualSpacing/>
        <w:rPr>
          <w:rFonts w:cs="Arial"/>
          <w:i/>
          <w:szCs w:val="22"/>
          <w:lang w:val="en-GB"/>
        </w:rPr>
      </w:pPr>
    </w:p>
    <w:p w:rsidR="00C766C2" w:rsidRPr="007F32A1" w:rsidRDefault="00C766C2" w:rsidP="004B6D16">
      <w:pPr>
        <w:widowControl/>
        <w:spacing w:after="240"/>
        <w:rPr>
          <w:rFonts w:cs="Arial"/>
          <w:szCs w:val="20"/>
          <w:highlight w:val="yellow"/>
          <w:lang w:val="en-GB"/>
        </w:rPr>
      </w:pPr>
      <w:r w:rsidRPr="007F32A1">
        <w:rPr>
          <w:rFonts w:cs="Arial"/>
          <w:szCs w:val="20"/>
        </w:rPr>
        <w:t>A lo largo del curso el alumno será informado en todo momento de su proceso de aprendizaje. Para ello se tendrá en cuenta la forma en que responde a preguntas orales en clase, la realización de los ejercicios propuestos, tanto en clase como a través de la Moodle, su participación, etc…</w:t>
      </w:r>
    </w:p>
    <w:p w:rsidR="00C766C2" w:rsidRPr="00B27DBF" w:rsidRDefault="00C766C2" w:rsidP="004B6D16">
      <w:pPr>
        <w:widowControl/>
        <w:spacing w:after="240"/>
        <w:rPr>
          <w:rFonts w:cs="Arial"/>
          <w:szCs w:val="20"/>
          <w:u w:val="single"/>
        </w:rPr>
      </w:pPr>
      <w:r w:rsidRPr="007F32A1">
        <w:rPr>
          <w:rFonts w:cs="Arial"/>
          <w:szCs w:val="20"/>
        </w:rPr>
        <w:t xml:space="preserve">Las actividades que se </w:t>
      </w:r>
      <w:r>
        <w:rPr>
          <w:rFonts w:cs="Arial"/>
          <w:szCs w:val="20"/>
        </w:rPr>
        <w:t xml:space="preserve">realizarán a </w:t>
      </w:r>
      <w:r w:rsidRPr="007F32A1">
        <w:rPr>
          <w:rFonts w:cs="Arial"/>
          <w:szCs w:val="20"/>
        </w:rPr>
        <w:t xml:space="preserve">través de la plataforma </w:t>
      </w:r>
      <w:proofErr w:type="spellStart"/>
      <w:r w:rsidRPr="007F32A1">
        <w:rPr>
          <w:rFonts w:cs="Arial"/>
          <w:szCs w:val="20"/>
        </w:rPr>
        <w:t>moodle</w:t>
      </w:r>
      <w:proofErr w:type="spellEnd"/>
      <w:r w:rsidRPr="007F32A1">
        <w:rPr>
          <w:rFonts w:cs="Arial"/>
          <w:szCs w:val="20"/>
        </w:rPr>
        <w:t xml:space="preserve"> servirán para controlar el progreso de cada alumno, así como para ir informándoles de la necesidad, según los casos, de realizar ejercicios de refuerzo o profundización.</w:t>
      </w:r>
      <w:r w:rsidRPr="00C766C2">
        <w:rPr>
          <w:rFonts w:cs="Arial"/>
          <w:u w:val="single"/>
        </w:rPr>
        <w:t xml:space="preserve"> </w:t>
      </w:r>
      <w:r w:rsidRPr="00A94542">
        <w:rPr>
          <w:rFonts w:cs="Arial"/>
          <w:u w:val="single"/>
        </w:rPr>
        <w:t>Estos ejercicios enviados, siempre y cuando el alumno remita el 80% de los ejercicios o más, se valoran con un 30 % de la nota de esta unidad formativ</w:t>
      </w:r>
      <w:r w:rsidR="00B27DBF">
        <w:rPr>
          <w:rFonts w:cs="Arial"/>
          <w:u w:val="single"/>
        </w:rPr>
        <w:t>a</w:t>
      </w:r>
    </w:p>
    <w:p w:rsidR="00C766C2" w:rsidRDefault="00C766C2" w:rsidP="00B27DBF">
      <w:pPr>
        <w:widowControl/>
        <w:spacing w:after="240"/>
        <w:rPr>
          <w:rFonts w:cs="Arial"/>
          <w:szCs w:val="20"/>
        </w:rPr>
      </w:pPr>
      <w:r w:rsidRPr="007F32A1">
        <w:rPr>
          <w:rFonts w:cs="Arial"/>
          <w:szCs w:val="20"/>
        </w:rPr>
        <w:t>El alumnado que llegada la convocatoria de Junio tenga alguna/s unidad/es con evaluación negativa (menos de 5), deberá realizar una prueba escrita sólo de dicha/s unidad/es.</w:t>
      </w:r>
    </w:p>
    <w:p w:rsidR="002E1869" w:rsidRDefault="002E1869" w:rsidP="00B27DBF">
      <w:pPr>
        <w:widowControl/>
        <w:spacing w:after="80"/>
        <w:rPr>
          <w:rFonts w:cs="Arial"/>
          <w:i/>
          <w:szCs w:val="22"/>
        </w:rPr>
      </w:pPr>
      <w:r w:rsidRPr="002E1869">
        <w:rPr>
          <w:rFonts w:cs="Arial"/>
          <w:b/>
          <w:szCs w:val="22"/>
          <w:u w:val="single"/>
          <w:lang w:val="en-GB"/>
        </w:rPr>
        <w:t xml:space="preserve">Pérdida </w:t>
      </w:r>
      <w:proofErr w:type="gramStart"/>
      <w:r w:rsidRPr="002E1869">
        <w:rPr>
          <w:rFonts w:cs="Arial"/>
          <w:b/>
          <w:szCs w:val="22"/>
          <w:u w:val="single"/>
          <w:lang w:val="en-GB"/>
        </w:rPr>
        <w:t>del</w:t>
      </w:r>
      <w:proofErr w:type="gramEnd"/>
      <w:r w:rsidRPr="002E1869">
        <w:rPr>
          <w:rFonts w:cs="Arial"/>
          <w:b/>
          <w:szCs w:val="22"/>
          <w:u w:val="single"/>
          <w:lang w:val="en-GB"/>
        </w:rPr>
        <w:t xml:space="preserve"> derecho a la evaluación continua (</w:t>
      </w:r>
      <w:r w:rsidRPr="002E1869">
        <w:rPr>
          <w:rFonts w:cs="Arial"/>
          <w:b/>
          <w:i/>
          <w:szCs w:val="22"/>
          <w:u w:val="single"/>
          <w:lang w:val="en-GB"/>
        </w:rPr>
        <w:t>epígrafe suspendido durante el curso 20-21</w:t>
      </w:r>
      <w:r w:rsidRPr="002E1869">
        <w:rPr>
          <w:rFonts w:cs="Arial"/>
          <w:b/>
          <w:szCs w:val="22"/>
          <w:u w:val="single"/>
          <w:lang w:val="en-GB"/>
        </w:rPr>
        <w:t>)</w:t>
      </w:r>
      <w:r>
        <w:rPr>
          <w:rFonts w:cs="Arial"/>
          <w:b/>
          <w:szCs w:val="22"/>
          <w:u w:val="single"/>
          <w:lang w:val="en-GB"/>
        </w:rPr>
        <w:t xml:space="preserve"> según la </w:t>
      </w:r>
      <w:r w:rsidRPr="002E1869">
        <w:rPr>
          <w:rFonts w:cs="Arial"/>
          <w:i/>
          <w:szCs w:val="22"/>
        </w:rPr>
        <w:t>La Orden ECD/794/2020, de 27 de agosto</w:t>
      </w:r>
    </w:p>
    <w:p w:rsidR="00B27DBF" w:rsidRPr="002E1869" w:rsidRDefault="00B27DBF" w:rsidP="00B27DBF">
      <w:pPr>
        <w:widowControl/>
        <w:spacing w:after="80"/>
        <w:rPr>
          <w:rFonts w:cs="Arial"/>
          <w:b/>
          <w:szCs w:val="22"/>
          <w:lang w:val="en-GB"/>
        </w:rPr>
      </w:pPr>
    </w:p>
    <w:p w:rsidR="00241491" w:rsidRDefault="00241491">
      <w:pPr>
        <w:rPr>
          <w:rFonts w:cs="Arial"/>
          <w:szCs w:val="20"/>
        </w:rPr>
      </w:pPr>
    </w:p>
    <w:tbl>
      <w:tblPr>
        <w:tblW w:w="705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5433"/>
        <w:gridCol w:w="1618"/>
      </w:tblGrid>
      <w:tr w:rsidR="00241491" w:rsidTr="00C766C2">
        <w:trPr>
          <w:cantSplit/>
          <w:trHeight w:val="510"/>
        </w:trPr>
        <w:tc>
          <w:tcPr>
            <w:tcW w:w="543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41491" w:rsidRDefault="00672079">
            <w:pPr>
              <w:rPr>
                <w:rFonts w:cs="Arial"/>
                <w:b/>
                <w:szCs w:val="20"/>
              </w:rPr>
            </w:pPr>
            <w:r>
              <w:rPr>
                <w:rFonts w:cs="Arial"/>
                <w:b/>
                <w:szCs w:val="20"/>
              </w:rPr>
              <w:t>INSTRUMENTOS DE EVALUACIÓN</w:t>
            </w:r>
          </w:p>
        </w:tc>
        <w:tc>
          <w:tcPr>
            <w:tcW w:w="16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41491" w:rsidRDefault="00672079">
            <w:pPr>
              <w:rPr>
                <w:rFonts w:cs="Arial"/>
                <w:b/>
                <w:szCs w:val="20"/>
              </w:rPr>
            </w:pPr>
            <w:r>
              <w:rPr>
                <w:rFonts w:cs="Arial"/>
                <w:b/>
                <w:szCs w:val="20"/>
              </w:rPr>
              <w:t>PORCENTAJE</w:t>
            </w:r>
          </w:p>
        </w:tc>
      </w:tr>
      <w:tr w:rsidR="00241491" w:rsidTr="00C766C2">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rPr>
                <w:rFonts w:cs="Arial"/>
                <w:szCs w:val="20"/>
              </w:rPr>
            </w:pPr>
            <w:r>
              <w:rPr>
                <w:rFonts w:cs="Arial"/>
                <w:szCs w:val="20"/>
              </w:rPr>
              <w:t xml:space="preserve">Pruebas Escritas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F72D40">
            <w:pPr>
              <w:rPr>
                <w:rFonts w:cs="Arial"/>
                <w:szCs w:val="20"/>
              </w:rPr>
            </w:pPr>
            <w:r>
              <w:rPr>
                <w:rFonts w:cs="Arial"/>
                <w:szCs w:val="20"/>
              </w:rPr>
              <w:t>70</w:t>
            </w:r>
            <w:r w:rsidR="00672079">
              <w:rPr>
                <w:rFonts w:cs="Arial"/>
                <w:szCs w:val="20"/>
              </w:rPr>
              <w:t>%</w:t>
            </w:r>
          </w:p>
        </w:tc>
      </w:tr>
      <w:tr w:rsidR="00241491" w:rsidTr="00C766C2">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C766C2">
            <w:pPr>
              <w:rPr>
                <w:rFonts w:cs="Arial"/>
                <w:szCs w:val="20"/>
              </w:rPr>
            </w:pPr>
            <w:r>
              <w:rPr>
                <w:rFonts w:cs="Arial"/>
                <w:szCs w:val="20"/>
              </w:rPr>
              <w:lastRenderedPageBreak/>
              <w:t>Ejercicios y trabajos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F72D40">
            <w:pPr>
              <w:rPr>
                <w:rFonts w:cs="Arial"/>
                <w:szCs w:val="20"/>
              </w:rPr>
            </w:pPr>
            <w:r>
              <w:rPr>
                <w:rFonts w:cs="Arial"/>
                <w:szCs w:val="20"/>
              </w:rPr>
              <w:t>30</w:t>
            </w:r>
            <w:r w:rsidR="00672079">
              <w:rPr>
                <w:rFonts w:cs="Arial"/>
                <w:szCs w:val="20"/>
              </w:rPr>
              <w:t xml:space="preserve"> %</w:t>
            </w:r>
          </w:p>
        </w:tc>
      </w:tr>
    </w:tbl>
    <w:p w:rsidR="00C766C2" w:rsidRDefault="00C766C2" w:rsidP="00C766C2">
      <w:pPr>
        <w:pStyle w:val="Textosinformato"/>
        <w:rPr>
          <w:rStyle w:val="texto1"/>
          <w:rFonts w:ascii="Arial" w:hAnsi="Arial" w:cs="Arial"/>
          <w:sz w:val="20"/>
          <w:szCs w:val="20"/>
          <w:u w:val="single"/>
        </w:rPr>
      </w:pPr>
      <w:bookmarkStart w:id="21" w:name="_Toc272355821"/>
    </w:p>
    <w:p w:rsidR="00C766C2" w:rsidRPr="00C766C2" w:rsidRDefault="00C766C2" w:rsidP="00C766C2">
      <w:pPr>
        <w:pStyle w:val="Textosinformato"/>
        <w:rPr>
          <w:rStyle w:val="texto1"/>
          <w:rFonts w:ascii="Arial" w:hAnsi="Arial" w:cs="Arial"/>
          <w:sz w:val="20"/>
          <w:szCs w:val="20"/>
          <w:u w:val="single"/>
        </w:rPr>
      </w:pPr>
      <w:r w:rsidRPr="00C766C2">
        <w:rPr>
          <w:rStyle w:val="texto1"/>
          <w:rFonts w:ascii="Arial" w:hAnsi="Arial" w:cs="Arial"/>
          <w:sz w:val="20"/>
          <w:szCs w:val="20"/>
          <w:u w:val="single"/>
        </w:rPr>
        <w:t>Estos ejercicios enviados, siempre y cuando el alumno remita el 80% de los ejercicios o más, se valoran con un 20 % de la nota de esta unidad formativa</w:t>
      </w:r>
    </w:p>
    <w:p w:rsidR="00241491" w:rsidRDefault="00672079">
      <w:pPr>
        <w:pStyle w:val="Ttulo21"/>
      </w:pPr>
      <w:bookmarkStart w:id="22" w:name="_Toc54081224"/>
      <w:r>
        <w:t>CRITERIOS DE EVALUACIÓN</w:t>
      </w:r>
      <w:bookmarkEnd w:id="21"/>
      <w:bookmarkEnd w:id="22"/>
    </w:p>
    <w:p w:rsidR="00241491" w:rsidRDefault="00672079">
      <w:pPr>
        <w:rPr>
          <w:rFonts w:cs="Arial"/>
          <w:szCs w:val="20"/>
        </w:rPr>
      </w:pPr>
      <w:r>
        <w:rPr>
          <w:rFonts w:cs="Arial"/>
          <w:szCs w:val="20"/>
        </w:rPr>
        <w:t xml:space="preserve">Los criterios de evaluación que se seguirán son los que se establecen en la </w:t>
      </w:r>
      <w:r>
        <w:rPr>
          <w:rFonts w:cs="Arial"/>
          <w:b/>
          <w:szCs w:val="20"/>
        </w:rPr>
        <w:t>Orden de 30 junio de 2008</w:t>
      </w:r>
      <w:r>
        <w:rPr>
          <w:rFonts w:cs="Arial"/>
          <w:szCs w:val="20"/>
        </w:rPr>
        <w:t>, de la Consejera de Educación, Cultura y Deporte, por la que se aprueba el perfil profesional y el currículo de los módulos específicos del programa de cualificación profesional inicial de Ayudante Administrativo en la Comunidad Autónoma de Aragón.</w:t>
      </w:r>
    </w:p>
    <w:p w:rsidR="00241491" w:rsidRDefault="00672079">
      <w:pPr>
        <w:rPr>
          <w:rFonts w:cs="Arial"/>
          <w:szCs w:val="20"/>
        </w:rPr>
      </w:pPr>
      <w:r>
        <w:rPr>
          <w:rFonts w:cs="Arial"/>
          <w:szCs w:val="20"/>
        </w:rPr>
        <w:t>Cuando se han especificado los contenidos y los objetivos de cada unidad didáctica, también se han especificado los criterios de evaluación correspondientes.</w:t>
      </w:r>
    </w:p>
    <w:p w:rsidR="00241491" w:rsidRDefault="00672079">
      <w:pPr>
        <w:pStyle w:val="Ttulo21"/>
        <w:rPr>
          <w:szCs w:val="20"/>
        </w:rPr>
      </w:pPr>
      <w:bookmarkStart w:id="23" w:name="_Toc272355823"/>
      <w:bookmarkStart w:id="24" w:name="_Toc54081225"/>
      <w:r>
        <w:t>CRITERIOS DE CALIFICACIÓN.</w:t>
      </w:r>
      <w:bookmarkEnd w:id="23"/>
      <w:bookmarkEnd w:id="24"/>
    </w:p>
    <w:p w:rsidR="00241491" w:rsidRDefault="00672079">
      <w:pPr>
        <w:keepNext/>
        <w:rPr>
          <w:rFonts w:cs="Arial"/>
          <w:szCs w:val="20"/>
        </w:rPr>
      </w:pPr>
      <w:r>
        <w:rPr>
          <w:rFonts w:cs="Arial"/>
          <w:szCs w:val="20"/>
        </w:rPr>
        <w:t>La nota que aparecerá en el boletín del alumno se obtendrá de la siguiente manera:</w:t>
      </w:r>
    </w:p>
    <w:p w:rsidR="00C766C2" w:rsidRPr="00252B20" w:rsidRDefault="00C766C2" w:rsidP="00C766C2">
      <w:pPr>
        <w:keepNext/>
        <w:rPr>
          <w:rFonts w:cs="Arial"/>
          <w:szCs w:val="20"/>
        </w:rPr>
      </w:pPr>
      <w:r>
        <w:rPr>
          <w:rFonts w:cs="Arial"/>
          <w:szCs w:val="20"/>
        </w:rPr>
        <w:t>La</w:t>
      </w:r>
      <w:r w:rsidRPr="00252B20">
        <w:rPr>
          <w:rFonts w:cs="Arial"/>
          <w:szCs w:val="20"/>
        </w:rPr>
        <w:t xml:space="preserve"> nota que aparecerá en el boletín </w:t>
      </w:r>
      <w:r>
        <w:rPr>
          <w:rFonts w:cs="Arial"/>
          <w:szCs w:val="20"/>
        </w:rPr>
        <w:t>del alumno se</w:t>
      </w:r>
      <w:r w:rsidRPr="00252B20">
        <w:rPr>
          <w:rFonts w:cs="Arial"/>
          <w:szCs w:val="20"/>
        </w:rPr>
        <w:t xml:space="preserve"> obtendrá de la siguiente manera:</w:t>
      </w:r>
    </w:p>
    <w:p w:rsidR="00C766C2" w:rsidRPr="00402F8F" w:rsidRDefault="00C766C2" w:rsidP="00C766C2">
      <w:pPr>
        <w:numPr>
          <w:ilvl w:val="0"/>
          <w:numId w:val="23"/>
        </w:numPr>
        <w:tabs>
          <w:tab w:val="clear" w:pos="1074"/>
        </w:tabs>
        <w:ind w:left="716"/>
        <w:rPr>
          <w:rFonts w:cs="Arial"/>
          <w:szCs w:val="20"/>
        </w:rPr>
      </w:pPr>
      <w:r w:rsidRPr="00252B20">
        <w:rPr>
          <w:rFonts w:cs="Arial"/>
          <w:b/>
          <w:szCs w:val="20"/>
        </w:rPr>
        <w:t>Pruebas objetivas</w:t>
      </w:r>
      <w:r>
        <w:rPr>
          <w:rFonts w:cs="Arial"/>
          <w:b/>
          <w:szCs w:val="20"/>
        </w:rPr>
        <w:t xml:space="preserve"> escritas</w:t>
      </w:r>
      <w:r w:rsidRPr="00252B20">
        <w:rPr>
          <w:rFonts w:cs="Arial"/>
          <w:szCs w:val="20"/>
        </w:rPr>
        <w:t xml:space="preserve">. </w:t>
      </w:r>
      <w:r>
        <w:rPr>
          <w:rFonts w:cs="Arial"/>
          <w:szCs w:val="20"/>
        </w:rPr>
        <w:t xml:space="preserve">Habrá como mínimo una prueba escrita por evaluación. </w:t>
      </w:r>
      <w:r w:rsidRPr="00402F8F">
        <w:rPr>
          <w:rFonts w:cs="Arial"/>
          <w:szCs w:val="20"/>
        </w:rPr>
        <w:t xml:space="preserve">. </w:t>
      </w:r>
    </w:p>
    <w:p w:rsidR="00C766C2" w:rsidRDefault="00C766C2" w:rsidP="00C766C2">
      <w:pPr>
        <w:numPr>
          <w:ilvl w:val="0"/>
          <w:numId w:val="23"/>
        </w:numPr>
        <w:tabs>
          <w:tab w:val="clear" w:pos="1074"/>
        </w:tabs>
        <w:ind w:left="708"/>
        <w:rPr>
          <w:rFonts w:cs="Arial"/>
          <w:b/>
          <w:szCs w:val="20"/>
        </w:rPr>
      </w:pPr>
      <w:r>
        <w:rPr>
          <w:rFonts w:cs="Arial"/>
          <w:b/>
          <w:szCs w:val="20"/>
        </w:rPr>
        <w:t>Ejercicios y trabajos</w:t>
      </w:r>
    </w:p>
    <w:p w:rsidR="00241491" w:rsidRDefault="00672079" w:rsidP="001609AC">
      <w:pPr>
        <w:pStyle w:val="Ttulo11"/>
        <w:numPr>
          <w:ilvl w:val="0"/>
          <w:numId w:val="7"/>
        </w:numPr>
      </w:pPr>
      <w:bookmarkStart w:id="25" w:name="_Toc306877539"/>
      <w:bookmarkStart w:id="26" w:name="_Toc54081226"/>
      <w:r>
        <w:t>CONTENIDOS MINIMOS</w:t>
      </w:r>
      <w:bookmarkEnd w:id="25"/>
      <w:bookmarkEnd w:id="26"/>
    </w:p>
    <w:p w:rsidR="00241491" w:rsidRDefault="00672079">
      <w:r>
        <w:t xml:space="preserve">Para que el alumno pueda conseguir los objetivos anteriores el Real Decreto 1631/2009 del Título establecen los siguientes </w:t>
      </w:r>
      <w:r>
        <w:rPr>
          <w:b/>
        </w:rPr>
        <w:t xml:space="preserve">CONTENIDOS MÍNIMOS (EN NEGRITA y que representan 70 horas), </w:t>
      </w:r>
      <w:r>
        <w:t>ampliados por los contenidos de la Orden del 26 de Julio de 2010 de Aragón hasta un total de 160 horas para el módulo.</w:t>
      </w:r>
    </w:p>
    <w:p w:rsidR="00241491" w:rsidRDefault="00672079">
      <w:pPr>
        <w:pStyle w:val="Ttulo21"/>
      </w:pPr>
      <w:bookmarkStart w:id="27" w:name="_Toc306877540"/>
      <w:bookmarkStart w:id="28" w:name="_Toc54081227"/>
      <w:r>
        <w:t>CONTENIDOS MÍNIMOS DEL RD 1631/2009</w:t>
      </w:r>
      <w:bookmarkEnd w:id="27"/>
      <w:bookmarkEnd w:id="28"/>
    </w:p>
    <w:p w:rsidR="00241491" w:rsidRDefault="00672079">
      <w:pPr>
        <w:spacing w:before="120" w:after="120"/>
        <w:rPr>
          <w:rFonts w:cs="Arial"/>
          <w:b/>
          <w:bCs/>
          <w:lang w:eastAsia="ar-SA"/>
        </w:rPr>
      </w:pPr>
      <w:r>
        <w:rPr>
          <w:rFonts w:cs="Arial"/>
          <w:b/>
          <w:bCs/>
          <w:lang w:eastAsia="ar-SA"/>
        </w:rPr>
        <w:t>1. Cálculo de precios de venta, compra y descuentos:</w:t>
      </w:r>
    </w:p>
    <w:p w:rsidR="00241491" w:rsidRDefault="00672079">
      <w:pPr>
        <w:spacing w:before="60" w:after="60"/>
        <w:ind w:firstLine="255"/>
        <w:rPr>
          <w:rFonts w:cs="Arial"/>
          <w:lang w:eastAsia="ar-SA"/>
        </w:rPr>
      </w:pPr>
      <w:r>
        <w:rPr>
          <w:rFonts w:cs="Arial"/>
          <w:lang w:eastAsia="ar-SA"/>
        </w:rPr>
        <w:t>1.1. Organización y estructura comercial de la empresa</w:t>
      </w:r>
    </w:p>
    <w:p w:rsidR="00241491" w:rsidRDefault="00672079">
      <w:pPr>
        <w:ind w:left="720"/>
        <w:rPr>
          <w:rFonts w:cs="Arial"/>
          <w:lang w:eastAsia="ar-SA"/>
        </w:rPr>
      </w:pPr>
      <w:r>
        <w:rPr>
          <w:rFonts w:cs="Arial"/>
          <w:lang w:eastAsia="ar-SA"/>
        </w:rPr>
        <w:t>1.1.1 Concepto y objetivos de la empresa</w:t>
      </w:r>
    </w:p>
    <w:p w:rsidR="00241491" w:rsidRDefault="00672079">
      <w:pPr>
        <w:ind w:left="720"/>
        <w:rPr>
          <w:rFonts w:cs="Arial"/>
          <w:lang w:eastAsia="ar-SA"/>
        </w:rPr>
      </w:pPr>
      <w:r>
        <w:rPr>
          <w:rFonts w:cs="Arial"/>
          <w:lang w:eastAsia="ar-SA"/>
        </w:rPr>
        <w:t>1.1.2 Tipos de empresa</w:t>
      </w:r>
    </w:p>
    <w:p w:rsidR="00241491" w:rsidRDefault="00672079">
      <w:pPr>
        <w:ind w:left="720"/>
        <w:rPr>
          <w:rFonts w:cs="Arial"/>
          <w:lang w:eastAsia="ar-SA"/>
        </w:rPr>
      </w:pPr>
      <w:r>
        <w:rPr>
          <w:rFonts w:cs="Arial"/>
          <w:lang w:eastAsia="ar-SA"/>
        </w:rPr>
        <w:t>1.1.3 Formas de organización comercial de la empresa</w:t>
      </w:r>
    </w:p>
    <w:p w:rsidR="00241491" w:rsidRDefault="00672079">
      <w:pPr>
        <w:ind w:left="720"/>
        <w:rPr>
          <w:rFonts w:cs="Arial"/>
          <w:lang w:eastAsia="ar-SA"/>
        </w:rPr>
      </w:pPr>
      <w:r>
        <w:rPr>
          <w:rFonts w:cs="Arial"/>
          <w:lang w:eastAsia="ar-SA"/>
        </w:rPr>
        <w:t xml:space="preserve">1.1.4 Sistema de comercialización. Canales de venta, funciones de  aprovisionamiento. Búsqueda y </w:t>
      </w:r>
      <w:r>
        <w:rPr>
          <w:rFonts w:cs="Arial"/>
          <w:lang w:eastAsia="ar-SA"/>
        </w:rPr>
        <w:lastRenderedPageBreak/>
        <w:t>selección de proveedores.</w:t>
      </w:r>
    </w:p>
    <w:p w:rsidR="00241491" w:rsidRDefault="00672079">
      <w:pPr>
        <w:spacing w:before="60" w:after="60"/>
        <w:ind w:firstLine="255"/>
        <w:rPr>
          <w:rFonts w:cs="Arial"/>
          <w:lang w:eastAsia="ar-SA"/>
        </w:rPr>
      </w:pPr>
      <w:r>
        <w:rPr>
          <w:rFonts w:cs="Arial"/>
          <w:lang w:eastAsia="ar-SA"/>
        </w:rPr>
        <w:t>1.2. Conceptos básicos de la actividad de compraventa y cálculos comerciales:</w:t>
      </w:r>
    </w:p>
    <w:p w:rsidR="00241491" w:rsidRDefault="00672079">
      <w:pPr>
        <w:ind w:left="720"/>
        <w:rPr>
          <w:rFonts w:cs="Arial"/>
          <w:lang w:eastAsia="ar-SA"/>
        </w:rPr>
      </w:pPr>
      <w:bookmarkStart w:id="29" w:name="_GoBack"/>
      <w:r>
        <w:rPr>
          <w:rFonts w:cs="Arial"/>
          <w:lang w:eastAsia="ar-SA"/>
        </w:rPr>
        <w:t xml:space="preserve">1.2.1 Conceptos básicos: precio de compra, precio de venta, margen comercial, beneficio, gastos de </w:t>
      </w:r>
      <w:bookmarkEnd w:id="29"/>
      <w:r>
        <w:rPr>
          <w:rFonts w:cs="Arial"/>
          <w:lang w:eastAsia="ar-SA"/>
        </w:rPr>
        <w:t>compra y gastos de venta.</w:t>
      </w:r>
    </w:p>
    <w:p w:rsidR="00241491" w:rsidRDefault="00672079">
      <w:pPr>
        <w:ind w:left="720"/>
        <w:rPr>
          <w:rFonts w:cs="Arial"/>
          <w:lang w:eastAsia="ar-SA"/>
        </w:rPr>
      </w:pPr>
      <w:r>
        <w:rPr>
          <w:rFonts w:cs="Arial"/>
          <w:lang w:eastAsia="ar-SA"/>
        </w:rPr>
        <w:t>1.2.2 Descuentos. Intereses y recargos. Comisiones y corretajes.</w:t>
      </w:r>
    </w:p>
    <w:p w:rsidR="00241491" w:rsidRDefault="00672079">
      <w:pPr>
        <w:ind w:left="720"/>
        <w:rPr>
          <w:rFonts w:cs="Arial"/>
          <w:lang w:eastAsia="ar-SA"/>
        </w:rPr>
      </w:pPr>
      <w:r>
        <w:rPr>
          <w:rFonts w:cs="Arial"/>
          <w:lang w:eastAsia="ar-SA"/>
        </w:rPr>
        <w:t>1.2.3 Cálculos comerciales básicos y en la facturación y de precios unitarios.</w:t>
      </w:r>
    </w:p>
    <w:p w:rsidR="00241491" w:rsidRDefault="00672079">
      <w:pPr>
        <w:ind w:left="720"/>
        <w:rPr>
          <w:rFonts w:cs="Arial"/>
          <w:lang w:eastAsia="ar-SA"/>
        </w:rPr>
      </w:pPr>
      <w:r>
        <w:rPr>
          <w:rFonts w:cs="Arial"/>
          <w:lang w:eastAsia="ar-SA"/>
        </w:rPr>
        <w:t>1.2.4 Cálculos de pago-cobro aplazado o avanzado</w:t>
      </w:r>
    </w:p>
    <w:p w:rsidR="00241491" w:rsidRDefault="00672079">
      <w:pPr>
        <w:ind w:left="720"/>
        <w:rPr>
          <w:rFonts w:cs="Arial"/>
          <w:lang w:eastAsia="ar-SA"/>
        </w:rPr>
      </w:pPr>
      <w:r>
        <w:rPr>
          <w:rFonts w:cs="Arial"/>
          <w:lang w:eastAsia="ar-SA"/>
        </w:rPr>
        <w:t>1.2.5 Gestión y negociación de documentos cobro.</w:t>
      </w:r>
    </w:p>
    <w:p w:rsidR="00241491" w:rsidRDefault="00672079">
      <w:pPr>
        <w:spacing w:before="120" w:after="120"/>
        <w:rPr>
          <w:rFonts w:cs="Arial"/>
          <w:b/>
          <w:bCs/>
          <w:lang w:eastAsia="ar-SA"/>
        </w:rPr>
      </w:pPr>
      <w:r>
        <w:rPr>
          <w:rFonts w:cs="Arial"/>
          <w:b/>
          <w:bCs/>
          <w:lang w:eastAsia="ar-SA"/>
        </w:rPr>
        <w:t>2. Confección de documentos administrativos de las operaciones de compraventa:</w:t>
      </w:r>
    </w:p>
    <w:p w:rsidR="00241491" w:rsidRDefault="00672079">
      <w:pPr>
        <w:spacing w:before="60" w:after="60"/>
        <w:ind w:firstLine="255"/>
        <w:rPr>
          <w:rFonts w:cs="Arial"/>
          <w:lang w:eastAsia="ar-SA"/>
        </w:rPr>
      </w:pPr>
      <w:r>
        <w:rPr>
          <w:rFonts w:cs="Arial"/>
          <w:lang w:eastAsia="ar-SA"/>
        </w:rPr>
        <w:t>2.1. Marco legal de la compraventa. Contrato mercantil de compraventa.</w:t>
      </w:r>
    </w:p>
    <w:p w:rsidR="00241491" w:rsidRDefault="00672079">
      <w:pPr>
        <w:spacing w:before="60" w:after="60"/>
        <w:ind w:firstLine="255"/>
        <w:rPr>
          <w:rFonts w:cs="Arial"/>
          <w:lang w:eastAsia="ar-SA"/>
        </w:rPr>
      </w:pPr>
      <w:r>
        <w:rPr>
          <w:rFonts w:cs="Arial"/>
          <w:lang w:eastAsia="ar-SA"/>
        </w:rPr>
        <w:t>2.2 Proceso de compras.</w:t>
      </w:r>
    </w:p>
    <w:p w:rsidR="00241491" w:rsidRDefault="00672079">
      <w:pPr>
        <w:spacing w:before="60" w:after="60"/>
        <w:ind w:firstLine="255"/>
        <w:rPr>
          <w:rFonts w:cs="Arial"/>
          <w:lang w:eastAsia="ar-SA"/>
        </w:rPr>
      </w:pPr>
      <w:r>
        <w:rPr>
          <w:rFonts w:cs="Arial"/>
          <w:lang w:eastAsia="ar-SA"/>
        </w:rPr>
        <w:t>2.3. Proceso de ventas.</w:t>
      </w:r>
    </w:p>
    <w:p w:rsidR="00241491" w:rsidRDefault="00672079">
      <w:pPr>
        <w:spacing w:before="60" w:after="60"/>
        <w:ind w:firstLine="255"/>
        <w:rPr>
          <w:rFonts w:cs="Arial"/>
          <w:lang w:eastAsia="ar-SA"/>
        </w:rPr>
      </w:pPr>
      <w:r>
        <w:rPr>
          <w:rFonts w:cs="Arial"/>
          <w:lang w:eastAsia="ar-SA"/>
        </w:rPr>
        <w:t>2.4. Canales de venta y/o distribución. Expedición y entrega de mercancías.</w:t>
      </w:r>
    </w:p>
    <w:p w:rsidR="00241491" w:rsidRDefault="00672079">
      <w:pPr>
        <w:spacing w:before="60" w:after="60"/>
        <w:ind w:firstLine="255"/>
        <w:rPr>
          <w:rFonts w:cs="Arial"/>
          <w:lang w:eastAsia="ar-SA"/>
        </w:rPr>
      </w:pPr>
      <w:r>
        <w:rPr>
          <w:rFonts w:cs="Arial"/>
          <w:lang w:eastAsia="ar-SA"/>
        </w:rPr>
        <w:t>2.5. Elaboración de documentos de compraventa.</w:t>
      </w:r>
    </w:p>
    <w:p w:rsidR="00241491" w:rsidRDefault="00672079">
      <w:pPr>
        <w:spacing w:before="60" w:after="60"/>
        <w:ind w:firstLine="255"/>
        <w:rPr>
          <w:rFonts w:cs="Arial"/>
          <w:lang w:eastAsia="ar-SA"/>
        </w:rPr>
      </w:pPr>
      <w:r>
        <w:rPr>
          <w:rFonts w:cs="Arial"/>
          <w:lang w:eastAsia="ar-SA"/>
        </w:rPr>
        <w:t>2.6. Devoluciones</w:t>
      </w:r>
    </w:p>
    <w:p w:rsidR="00241491" w:rsidRDefault="00672079">
      <w:pPr>
        <w:spacing w:before="60" w:after="60"/>
        <w:ind w:firstLine="255"/>
        <w:rPr>
          <w:rFonts w:cs="Arial"/>
          <w:lang w:eastAsia="ar-SA"/>
        </w:rPr>
      </w:pPr>
      <w:r>
        <w:rPr>
          <w:rFonts w:cs="Arial"/>
          <w:lang w:eastAsia="ar-SA"/>
        </w:rPr>
        <w:t>2.7. Bases de datos de proveedores y clientes.</w:t>
      </w:r>
    </w:p>
    <w:p w:rsidR="00241491" w:rsidRDefault="00672079">
      <w:pPr>
        <w:spacing w:before="60" w:after="60"/>
        <w:ind w:firstLine="255"/>
        <w:rPr>
          <w:rFonts w:cs="Arial"/>
          <w:lang w:eastAsia="ar-SA"/>
        </w:rPr>
      </w:pPr>
      <w:r>
        <w:rPr>
          <w:rFonts w:cs="Arial"/>
          <w:lang w:eastAsia="ar-SA"/>
        </w:rPr>
        <w:t>2.8. Aplicaciones informáticas de gestión de clientes y facturación</w:t>
      </w:r>
    </w:p>
    <w:p w:rsidR="00241491" w:rsidRDefault="00672079">
      <w:pPr>
        <w:spacing w:before="60" w:after="60"/>
        <w:ind w:firstLine="255"/>
        <w:rPr>
          <w:rFonts w:cs="Arial"/>
          <w:lang w:eastAsia="ar-SA"/>
        </w:rPr>
      </w:pPr>
      <w:r>
        <w:rPr>
          <w:rFonts w:cs="Arial"/>
          <w:lang w:eastAsia="ar-SA"/>
        </w:rPr>
        <w:t>2.9.  Instalación de la aplicación informática y análisis de la aplicación.</w:t>
      </w:r>
    </w:p>
    <w:p w:rsidR="00241491" w:rsidRDefault="00672079">
      <w:pPr>
        <w:spacing w:before="120" w:after="120"/>
        <w:rPr>
          <w:rFonts w:cs="Arial"/>
          <w:b/>
          <w:bCs/>
          <w:lang w:eastAsia="ar-SA"/>
        </w:rPr>
      </w:pPr>
      <w:r>
        <w:rPr>
          <w:rFonts w:cs="Arial"/>
          <w:b/>
          <w:bCs/>
          <w:lang w:eastAsia="ar-SA"/>
        </w:rPr>
        <w:t>3. Liquidación de obligaciones fiscales derivadas de la compraventa</w:t>
      </w:r>
    </w:p>
    <w:p w:rsidR="00241491" w:rsidRDefault="00672079">
      <w:pPr>
        <w:spacing w:before="60" w:after="60"/>
        <w:ind w:firstLine="255"/>
        <w:rPr>
          <w:rFonts w:cs="Arial"/>
          <w:lang w:eastAsia="ar-SA"/>
        </w:rPr>
      </w:pPr>
      <w:r>
        <w:rPr>
          <w:rFonts w:cs="Arial"/>
          <w:lang w:eastAsia="ar-SA"/>
        </w:rPr>
        <w:t>3.1. Impuesto del Valor Añadido</w:t>
      </w:r>
    </w:p>
    <w:p w:rsidR="00241491" w:rsidRDefault="00672079">
      <w:pPr>
        <w:ind w:left="720"/>
        <w:rPr>
          <w:rFonts w:cs="Arial"/>
          <w:lang w:eastAsia="ar-SA"/>
        </w:rPr>
      </w:pPr>
      <w:r>
        <w:rPr>
          <w:rFonts w:cs="Arial"/>
          <w:lang w:eastAsia="ar-SA"/>
        </w:rPr>
        <w:t>3.1.1 Operaciones exentas y no sujetas</w:t>
      </w:r>
    </w:p>
    <w:p w:rsidR="00241491" w:rsidRDefault="00672079">
      <w:pPr>
        <w:ind w:left="720"/>
        <w:rPr>
          <w:rFonts w:cs="Arial"/>
          <w:lang w:eastAsia="ar-SA"/>
        </w:rPr>
      </w:pPr>
      <w:r>
        <w:rPr>
          <w:rFonts w:cs="Arial"/>
          <w:lang w:eastAsia="ar-SA"/>
        </w:rPr>
        <w:t>3.1.2 El régimen general. Obligaciones formales y contables.</w:t>
      </w:r>
    </w:p>
    <w:p w:rsidR="00241491" w:rsidRDefault="00672079">
      <w:pPr>
        <w:ind w:left="720"/>
        <w:rPr>
          <w:rFonts w:cs="Arial"/>
          <w:lang w:eastAsia="ar-SA"/>
        </w:rPr>
      </w:pPr>
      <w:r>
        <w:rPr>
          <w:rFonts w:cs="Arial"/>
          <w:lang w:eastAsia="ar-SA"/>
        </w:rPr>
        <w:t>3.1.3 Los regímenes especiales del IVA.</w:t>
      </w:r>
    </w:p>
    <w:p w:rsidR="00241491" w:rsidRDefault="00672079">
      <w:pPr>
        <w:ind w:left="720"/>
        <w:rPr>
          <w:rFonts w:cs="Arial"/>
          <w:lang w:eastAsia="ar-SA"/>
        </w:rPr>
      </w:pPr>
      <w:r>
        <w:rPr>
          <w:rFonts w:cs="Arial"/>
          <w:lang w:eastAsia="ar-SA"/>
        </w:rPr>
        <w:t>3.1.4 Gestión del IVA: modelos y plazos de declaración y liquidación del IVA.</w:t>
      </w:r>
    </w:p>
    <w:p w:rsidR="00241491" w:rsidRDefault="00672079">
      <w:pPr>
        <w:spacing w:before="60" w:after="60"/>
        <w:ind w:firstLine="255"/>
        <w:rPr>
          <w:rFonts w:cs="Arial"/>
          <w:lang w:eastAsia="ar-SA"/>
        </w:rPr>
      </w:pPr>
      <w:r>
        <w:rPr>
          <w:rFonts w:cs="Arial"/>
          <w:lang w:eastAsia="ar-SA"/>
        </w:rPr>
        <w:t>3.2. Modelos y plazos de presentación de la declaración-liquidación del IVA.</w:t>
      </w:r>
    </w:p>
    <w:p w:rsidR="00241491" w:rsidRDefault="00C766C2">
      <w:pPr>
        <w:spacing w:before="60" w:after="60"/>
        <w:ind w:firstLine="255"/>
        <w:rPr>
          <w:rFonts w:cs="Arial"/>
          <w:lang w:eastAsia="ar-SA"/>
        </w:rPr>
      </w:pPr>
      <w:r>
        <w:rPr>
          <w:rFonts w:cs="Arial"/>
          <w:lang w:eastAsia="ar-SA"/>
        </w:rPr>
        <w:t>3.3 Soporte</w:t>
      </w:r>
      <w:r w:rsidR="00672079">
        <w:rPr>
          <w:rFonts w:cs="Arial"/>
          <w:lang w:eastAsia="ar-SA"/>
        </w:rPr>
        <w:t xml:space="preserve"> documental y soporte informático de las operaciones de compraventa.</w:t>
      </w:r>
    </w:p>
    <w:p w:rsidR="00241491" w:rsidRDefault="00672079">
      <w:pPr>
        <w:spacing w:before="60" w:after="60"/>
        <w:ind w:firstLine="255"/>
        <w:rPr>
          <w:rFonts w:cs="Arial"/>
          <w:lang w:eastAsia="ar-SA"/>
        </w:rPr>
      </w:pPr>
      <w:r>
        <w:rPr>
          <w:rFonts w:cs="Arial"/>
          <w:lang w:eastAsia="ar-SA"/>
        </w:rPr>
        <w:t>3.4. Libros de registro, obligatorios y voluntarios.</w:t>
      </w:r>
    </w:p>
    <w:p w:rsidR="00241491" w:rsidRDefault="00672079">
      <w:pPr>
        <w:spacing w:before="60" w:after="60"/>
        <w:ind w:firstLine="255"/>
        <w:rPr>
          <w:rFonts w:cs="Arial"/>
          <w:lang w:eastAsia="ar-SA"/>
        </w:rPr>
      </w:pPr>
      <w:r>
        <w:rPr>
          <w:rFonts w:cs="Arial"/>
          <w:lang w:eastAsia="ar-SA"/>
        </w:rPr>
        <w:t>3.5. Declaraciones censales y declaración de operaciones con terceras personas.</w:t>
      </w:r>
    </w:p>
    <w:p w:rsidR="00241491" w:rsidRDefault="00672079">
      <w:pPr>
        <w:spacing w:before="120" w:after="120"/>
        <w:rPr>
          <w:rFonts w:cs="Arial"/>
          <w:b/>
          <w:bCs/>
          <w:lang w:eastAsia="ar-SA"/>
        </w:rPr>
      </w:pPr>
      <w:r>
        <w:rPr>
          <w:rFonts w:cs="Arial"/>
          <w:b/>
          <w:bCs/>
          <w:lang w:eastAsia="ar-SA"/>
        </w:rPr>
        <w:lastRenderedPageBreak/>
        <w:t>4. Control de existencias de almacén:</w:t>
      </w:r>
    </w:p>
    <w:p w:rsidR="00241491" w:rsidRDefault="00672079">
      <w:pPr>
        <w:spacing w:before="60" w:after="60"/>
        <w:ind w:left="238"/>
        <w:rPr>
          <w:rFonts w:cs="Arial"/>
          <w:lang w:eastAsia="ar-SA"/>
        </w:rPr>
      </w:pPr>
      <w:r>
        <w:rPr>
          <w:rFonts w:cs="Arial"/>
          <w:lang w:eastAsia="ar-SA"/>
        </w:rPr>
        <w:t>4.1. Existencias.</w:t>
      </w:r>
    </w:p>
    <w:p w:rsidR="00241491" w:rsidRDefault="00672079">
      <w:pPr>
        <w:spacing w:before="60" w:after="60"/>
        <w:ind w:left="238"/>
        <w:rPr>
          <w:rFonts w:cs="Arial"/>
          <w:lang w:eastAsia="ar-SA"/>
        </w:rPr>
      </w:pPr>
      <w:r>
        <w:rPr>
          <w:rFonts w:cs="Arial"/>
          <w:lang w:eastAsia="ar-SA"/>
        </w:rPr>
        <w:t>4.2. Tipos de existencias.</w:t>
      </w:r>
    </w:p>
    <w:p w:rsidR="00241491" w:rsidRDefault="00672079">
      <w:pPr>
        <w:spacing w:before="60" w:after="60"/>
        <w:ind w:left="238"/>
        <w:rPr>
          <w:rFonts w:cs="Arial"/>
          <w:lang w:eastAsia="ar-SA"/>
        </w:rPr>
      </w:pPr>
      <w:r>
        <w:rPr>
          <w:rFonts w:cs="Arial"/>
          <w:lang w:eastAsia="ar-SA"/>
        </w:rPr>
        <w:t>4.3. Envases y embalajes.</w:t>
      </w:r>
    </w:p>
    <w:p w:rsidR="00241491" w:rsidRDefault="00672079">
      <w:pPr>
        <w:spacing w:before="60" w:after="60"/>
        <w:ind w:left="238"/>
        <w:rPr>
          <w:rFonts w:cs="Arial"/>
          <w:lang w:eastAsia="ar-SA"/>
        </w:rPr>
      </w:pPr>
      <w:r>
        <w:rPr>
          <w:rFonts w:cs="Arial"/>
          <w:lang w:eastAsia="ar-SA"/>
        </w:rPr>
        <w:t>4.4. Inventarios y verificaciones.</w:t>
      </w:r>
    </w:p>
    <w:p w:rsidR="00241491" w:rsidRDefault="00672079">
      <w:pPr>
        <w:spacing w:before="60" w:after="60"/>
        <w:ind w:left="238"/>
        <w:rPr>
          <w:rFonts w:cs="Arial"/>
          <w:lang w:eastAsia="ar-SA"/>
        </w:rPr>
      </w:pPr>
      <w:r>
        <w:rPr>
          <w:rFonts w:cs="Arial"/>
          <w:lang w:eastAsia="ar-SA"/>
        </w:rPr>
        <w:t>4.5. Control y gestión de existencias. Procesos administrativos. Representación gráfica.</w:t>
      </w:r>
    </w:p>
    <w:p w:rsidR="00241491" w:rsidRDefault="00672079">
      <w:pPr>
        <w:spacing w:before="60" w:after="60"/>
        <w:ind w:left="238"/>
        <w:rPr>
          <w:rFonts w:cs="Arial"/>
          <w:lang w:eastAsia="ar-SA"/>
        </w:rPr>
      </w:pPr>
      <w:r>
        <w:rPr>
          <w:rFonts w:cs="Arial"/>
          <w:lang w:eastAsia="ar-SA"/>
        </w:rPr>
        <w:t>4.6. Stock mínimo y stock óptimo.</w:t>
      </w:r>
    </w:p>
    <w:p w:rsidR="00241491" w:rsidRDefault="00672079">
      <w:pPr>
        <w:spacing w:before="60" w:after="60"/>
        <w:ind w:left="238"/>
        <w:rPr>
          <w:rFonts w:cs="Arial"/>
          <w:lang w:eastAsia="ar-SA"/>
        </w:rPr>
      </w:pPr>
      <w:r>
        <w:rPr>
          <w:rFonts w:cs="Arial"/>
          <w:lang w:eastAsia="ar-SA"/>
        </w:rPr>
        <w:t>4.7. Métodos de valoración de existencias.</w:t>
      </w:r>
    </w:p>
    <w:p w:rsidR="00241491" w:rsidRDefault="00672079">
      <w:pPr>
        <w:spacing w:before="60" w:after="60"/>
        <w:ind w:left="238"/>
        <w:rPr>
          <w:rFonts w:cs="Arial"/>
          <w:lang w:eastAsia="ar-SA"/>
        </w:rPr>
      </w:pPr>
      <w:r>
        <w:rPr>
          <w:rFonts w:cs="Arial"/>
          <w:lang w:eastAsia="ar-SA"/>
        </w:rPr>
        <w:t>4.8. Valoración de existencias.</w:t>
      </w:r>
    </w:p>
    <w:p w:rsidR="00241491" w:rsidRDefault="00672079">
      <w:pPr>
        <w:spacing w:before="60" w:after="60"/>
        <w:ind w:left="238"/>
        <w:rPr>
          <w:rFonts w:cs="Arial"/>
          <w:lang w:eastAsia="ar-SA"/>
        </w:rPr>
      </w:pPr>
      <w:r>
        <w:rPr>
          <w:rFonts w:cs="Arial"/>
          <w:lang w:eastAsia="ar-SA"/>
        </w:rPr>
        <w:t>4.9.  Ficha de Control de almacén.</w:t>
      </w:r>
    </w:p>
    <w:p w:rsidR="00241491" w:rsidRDefault="00672079">
      <w:pPr>
        <w:spacing w:before="120" w:after="120"/>
        <w:rPr>
          <w:rFonts w:cs="Arial"/>
          <w:b/>
          <w:bCs/>
          <w:lang w:eastAsia="ar-SA"/>
        </w:rPr>
      </w:pPr>
      <w:r>
        <w:rPr>
          <w:rFonts w:cs="Arial"/>
          <w:b/>
          <w:bCs/>
          <w:lang w:eastAsia="ar-SA"/>
        </w:rPr>
        <w:t>5. Tramitación de cobros y pagos</w:t>
      </w:r>
    </w:p>
    <w:p w:rsidR="00241491" w:rsidRDefault="00672079">
      <w:pPr>
        <w:spacing w:before="60" w:after="60"/>
        <w:ind w:left="238"/>
        <w:rPr>
          <w:rFonts w:cs="Arial"/>
          <w:lang w:eastAsia="ar-SA"/>
        </w:rPr>
      </w:pPr>
      <w:r>
        <w:rPr>
          <w:rFonts w:cs="Arial"/>
          <w:lang w:eastAsia="ar-SA"/>
        </w:rPr>
        <w:t>5.1. Medios de cobro y pagos usuales. Documentos de cobro y pago.</w:t>
      </w:r>
    </w:p>
    <w:p w:rsidR="00241491" w:rsidRDefault="00672079">
      <w:pPr>
        <w:spacing w:before="60" w:after="60"/>
        <w:ind w:left="238"/>
        <w:rPr>
          <w:rFonts w:cs="Arial"/>
          <w:lang w:eastAsia="ar-SA"/>
        </w:rPr>
      </w:pPr>
      <w:r>
        <w:rPr>
          <w:rFonts w:cs="Arial"/>
          <w:lang w:eastAsia="ar-SA"/>
        </w:rPr>
        <w:t>5.2. Procesos administrativos de cobro y pago. Autorizaciones.</w:t>
      </w:r>
    </w:p>
    <w:p w:rsidR="00241491" w:rsidRDefault="00672079">
      <w:pPr>
        <w:spacing w:before="60" w:after="60"/>
        <w:ind w:left="238"/>
        <w:rPr>
          <w:rFonts w:cs="Arial"/>
          <w:lang w:eastAsia="ar-SA"/>
        </w:rPr>
      </w:pPr>
      <w:r>
        <w:rPr>
          <w:rFonts w:cs="Arial"/>
          <w:lang w:eastAsia="ar-SA"/>
        </w:rPr>
        <w:t>5.3. Financiación de documentos de cobro a plazo.</w:t>
      </w:r>
    </w:p>
    <w:p w:rsidR="00241491" w:rsidRDefault="00672079">
      <w:pPr>
        <w:pStyle w:val="Ttulo21"/>
        <w:rPr>
          <w:lang w:eastAsia="en-US"/>
        </w:rPr>
      </w:pPr>
      <w:bookmarkStart w:id="30" w:name="_Toc306877541"/>
      <w:bookmarkStart w:id="31" w:name="_Toc54081228"/>
      <w:r>
        <w:t xml:space="preserve">CONTENIDOS DEL CURRICULO según </w:t>
      </w:r>
      <w:r>
        <w:rPr>
          <w:rFonts w:cs="Arial"/>
          <w:szCs w:val="20"/>
        </w:rPr>
        <w:t>Orden de 26 de julio de 2010</w:t>
      </w:r>
      <w:bookmarkEnd w:id="30"/>
      <w:bookmarkEnd w:id="31"/>
    </w:p>
    <w:p w:rsidR="00241491" w:rsidRDefault="00672079">
      <w:pPr>
        <w:rPr>
          <w:b/>
          <w:lang w:eastAsia="en-US"/>
        </w:rPr>
      </w:pPr>
      <w:r>
        <w:rPr>
          <w:b/>
          <w:lang w:eastAsia="en-US"/>
        </w:rPr>
        <w:t>UF0438_12 Gestión administrativa de la compraventa</w:t>
      </w:r>
    </w:p>
    <w:p w:rsidR="00241491" w:rsidRDefault="00672079">
      <w:pPr>
        <w:rPr>
          <w:b/>
          <w:lang w:eastAsia="en-US"/>
        </w:rPr>
      </w:pPr>
      <w:r>
        <w:rPr>
          <w:b/>
          <w:lang w:eastAsia="en-US"/>
        </w:rPr>
        <w:t>Duración 110 horas</w:t>
      </w:r>
    </w:p>
    <w:p w:rsidR="00241491" w:rsidRDefault="00672079">
      <w:pPr>
        <w:rPr>
          <w:rFonts w:ascii="ArialMT" w:hAnsi="ArialMT" w:cs="ArialMT"/>
          <w:u w:val="single"/>
          <w:lang w:eastAsia="en-US"/>
        </w:rPr>
      </w:pPr>
      <w:r>
        <w:rPr>
          <w:rFonts w:ascii="ArialMT" w:hAnsi="ArialMT" w:cs="ArialMT"/>
          <w:u w:val="single"/>
          <w:lang w:eastAsia="en-US"/>
        </w:rPr>
        <w:t>Organización y estructura comercial en la empresa: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Concepto y objetivos de la empresa. Tipos de empresas.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Formas de organización comercial de la empresa.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Sistema de comercialización: canales de venta, funciones de aprovisionamiento.</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Conceptos básicos de la actividad de compraventa y cálculos comerciales: Cálculo de precios de venta, compra y descuentos.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Conceptos básicos: precio de compra, precio de venta, margen comercial, beneficio, gastos de compra y gastos de venta.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Descuentos. Intereses y recargos. Comisiones y corretajes.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Cálculos comerciales básicos en la facturación y de precios unitarios.</w:t>
      </w:r>
    </w:p>
    <w:p w:rsidR="00241491" w:rsidRDefault="00672079">
      <w:pPr>
        <w:rPr>
          <w:rFonts w:ascii="ArialMT" w:hAnsi="ArialMT" w:cs="ArialMT"/>
          <w:lang w:eastAsia="en-US"/>
        </w:rPr>
      </w:pPr>
      <w:r>
        <w:rPr>
          <w:rFonts w:ascii="Symbol" w:hAnsi="Symbol" w:cs="Symbol"/>
          <w:lang w:eastAsia="en-US"/>
        </w:rPr>
        <w:lastRenderedPageBreak/>
        <w:t>−</w:t>
      </w:r>
      <w:r>
        <w:rPr>
          <w:rFonts w:ascii="Symbol" w:hAnsi="Symbol" w:cs="Symbol"/>
          <w:lang w:eastAsia="en-US"/>
        </w:rPr>
        <w:t></w:t>
      </w:r>
      <w:r>
        <w:rPr>
          <w:rFonts w:ascii="ArialMT" w:hAnsi="ArialMT" w:cs="ArialMT"/>
          <w:lang w:eastAsia="en-US"/>
        </w:rPr>
        <w:t>Cálculos de pago-cobro aplazado o avanzado.</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Gestión y negociación de documentos cobro: tramitación</w:t>
      </w:r>
    </w:p>
    <w:p w:rsidR="00241491" w:rsidRDefault="00672079">
      <w:pPr>
        <w:rPr>
          <w:rFonts w:ascii="ArialMT" w:hAnsi="ArialMT" w:cs="ArialMT"/>
          <w:u w:val="single"/>
          <w:lang w:eastAsia="en-US"/>
        </w:rPr>
      </w:pPr>
      <w:r>
        <w:rPr>
          <w:rFonts w:ascii="ArialMT" w:hAnsi="ArialMT" w:cs="ArialMT"/>
          <w:u w:val="single"/>
          <w:lang w:eastAsia="en-US"/>
        </w:rPr>
        <w:t>Confección de documentos administrativos de las operaciones de compraventa: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Contrato mercantil de compraventa.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Proceso de compras.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Proceso de ventas.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Canales de venta y/o distribución. Expedición y entrega de mercancías.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Elaboración de documentos de compraventa.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Devoluciones.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Bases de datos de proveedores y clientes.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Aplicaciones informáticas de gestión de clientes y facturación.</w:t>
      </w:r>
    </w:p>
    <w:p w:rsidR="00241491" w:rsidRDefault="00672079">
      <w:pPr>
        <w:rPr>
          <w:rFonts w:ascii="ArialMT" w:hAnsi="ArialMT" w:cs="ArialMT"/>
          <w:u w:val="single"/>
          <w:lang w:eastAsia="en-US"/>
        </w:rPr>
      </w:pPr>
      <w:r>
        <w:rPr>
          <w:rFonts w:ascii="ArialMT" w:hAnsi="ArialMT" w:cs="ArialMT"/>
          <w:u w:val="single"/>
          <w:lang w:eastAsia="en-US"/>
        </w:rPr>
        <w:t>Tramitación de cobros y pagos: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Medios de cobro y pago usuales. Documentos de cobro y pago.</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Procesos administrativos de cobro y pago. Autorizaciones.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Financiación de documentos de cobro a plazo.</w:t>
      </w:r>
    </w:p>
    <w:p w:rsidR="00241491" w:rsidRDefault="00672079">
      <w:pPr>
        <w:rPr>
          <w:rFonts w:ascii="ArialMT" w:hAnsi="ArialMT" w:cs="ArialMT"/>
          <w:lang w:eastAsia="en-US"/>
        </w:rPr>
      </w:pPr>
      <w:r>
        <w:rPr>
          <w:rFonts w:ascii="ArialMT" w:hAnsi="ArialMT" w:cs="ArialMT"/>
          <w:lang w:eastAsia="en-US"/>
        </w:rPr>
        <w:t>Control de existencias de almacén:</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Tipo de existencias.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Envases y embalajes.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Inventarios y verificaciones.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Control y gestión de existencias. Procesos administrativos.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Stock mínimo y stock óptimo.</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Métodos de valoración de existencias</w:t>
      </w:r>
    </w:p>
    <w:p w:rsidR="00241491" w:rsidRDefault="00672079">
      <w:pPr>
        <w:rPr>
          <w:rFonts w:ascii="ArialMT" w:hAnsi="ArialMT" w:cs="ArialMT"/>
          <w:u w:val="single"/>
          <w:lang w:eastAsia="en-US"/>
        </w:rPr>
      </w:pPr>
      <w:r>
        <w:rPr>
          <w:rFonts w:ascii="ArialMT" w:hAnsi="ArialMT" w:cs="ArialMT"/>
          <w:u w:val="single"/>
          <w:lang w:eastAsia="en-US"/>
        </w:rPr>
        <w:t>Aplicaciones informáticas de compraventa</w:t>
      </w:r>
    </w:p>
    <w:p w:rsidR="00241491" w:rsidRDefault="00672079">
      <w:pPr>
        <w:rPr>
          <w:b/>
          <w:lang w:eastAsia="en-US"/>
        </w:rPr>
      </w:pPr>
      <w:r>
        <w:rPr>
          <w:b/>
          <w:lang w:eastAsia="en-US"/>
        </w:rPr>
        <w:t>UF0438_22 Fiscalidad de la compraventa</w:t>
      </w:r>
    </w:p>
    <w:p w:rsidR="00241491" w:rsidRDefault="00672079">
      <w:pPr>
        <w:rPr>
          <w:b/>
          <w:lang w:eastAsia="en-US"/>
        </w:rPr>
      </w:pPr>
      <w:r>
        <w:rPr>
          <w:b/>
          <w:lang w:eastAsia="en-US"/>
        </w:rPr>
        <w:t>Duración 50 horas</w:t>
      </w:r>
    </w:p>
    <w:p w:rsidR="00241491" w:rsidRDefault="00672079">
      <w:pPr>
        <w:rPr>
          <w:rFonts w:ascii="ArialMT" w:hAnsi="ArialMT" w:cs="ArialMT"/>
          <w:u w:val="single"/>
          <w:lang w:eastAsia="en-US"/>
        </w:rPr>
      </w:pPr>
      <w:r>
        <w:rPr>
          <w:rFonts w:ascii="ArialMT" w:hAnsi="ArialMT" w:cs="ArialMT"/>
          <w:u w:val="single"/>
          <w:lang w:eastAsia="en-US"/>
        </w:rPr>
        <w:t>Liquidación de obligaciones fiscales derivadas de la compraventa: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Impuesto del Valor Añadido.</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Modelos y plazos de presentación de la declaración-liquidación del IVA.</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Soporte documental y soporte informático de las operaciones de compraventa.</w:t>
      </w:r>
    </w:p>
    <w:p w:rsidR="00241491" w:rsidRDefault="00672079">
      <w:pPr>
        <w:rPr>
          <w:rFonts w:ascii="ArialMT" w:hAnsi="ArialMT" w:cs="ArialMT"/>
          <w:lang w:eastAsia="en-US"/>
        </w:rPr>
      </w:pPr>
      <w:r>
        <w:rPr>
          <w:rFonts w:ascii="Symbol" w:hAnsi="Symbol" w:cs="Symbol"/>
          <w:lang w:eastAsia="en-US"/>
        </w:rPr>
        <w:lastRenderedPageBreak/>
        <w:t>−</w:t>
      </w:r>
      <w:r>
        <w:rPr>
          <w:rFonts w:ascii="Symbol" w:hAnsi="Symbol" w:cs="Symbol"/>
          <w:lang w:eastAsia="en-US"/>
        </w:rPr>
        <w:t></w:t>
      </w:r>
      <w:r>
        <w:rPr>
          <w:rFonts w:ascii="ArialMT" w:hAnsi="ArialMT" w:cs="ArialMT"/>
          <w:lang w:eastAsia="en-US"/>
        </w:rPr>
        <w:t>Libros de registros obligatorios y voluntarios.</w:t>
      </w:r>
    </w:p>
    <w:p w:rsidR="00241491" w:rsidRDefault="00672079">
      <w:pPr>
        <w:rPr>
          <w:rFonts w:ascii="ArialMT" w:hAnsi="ArialMT" w:cs="ArialMT"/>
          <w:lang w:eastAsia="en-US"/>
        </w:rPr>
      </w:pPr>
      <w:r>
        <w:rPr>
          <w:rFonts w:ascii="Symbol" w:hAnsi="Symbol" w:cs="Symbol"/>
          <w:lang w:eastAsia="en-US"/>
        </w:rPr>
        <w:t>−</w:t>
      </w:r>
      <w:r>
        <w:rPr>
          <w:rFonts w:ascii="Symbol" w:hAnsi="Symbol" w:cs="Symbol"/>
          <w:lang w:eastAsia="en-US"/>
        </w:rPr>
        <w:t></w:t>
      </w:r>
      <w:r>
        <w:rPr>
          <w:rFonts w:ascii="ArialMT" w:hAnsi="ArialMT" w:cs="ArialMT"/>
          <w:lang w:eastAsia="en-US"/>
        </w:rPr>
        <w:t>Declaraciones censales y declaración de operaciones con terceras personas.</w:t>
      </w:r>
    </w:p>
    <w:p w:rsidR="00241491" w:rsidRDefault="00672079">
      <w:pPr>
        <w:rPr>
          <w:u w:val="single"/>
          <w:lang w:eastAsia="en-US"/>
        </w:rPr>
      </w:pPr>
      <w:r>
        <w:rPr>
          <w:rFonts w:ascii="ArialMT" w:hAnsi="ArialMT" w:cs="ArialMT"/>
          <w:u w:val="single"/>
          <w:lang w:eastAsia="en-US"/>
        </w:rPr>
        <w:t>Aplicaciones informáticas en la fiscalidad de compraventa.</w:t>
      </w:r>
    </w:p>
    <w:p w:rsidR="00241491" w:rsidRDefault="00672079">
      <w:pPr>
        <w:pStyle w:val="Ttulo11"/>
        <w:rPr>
          <w:rFonts w:cs="Arial"/>
          <w:szCs w:val="20"/>
          <w:lang w:val="es-ES"/>
        </w:rPr>
      </w:pPr>
      <w:bookmarkStart w:id="32" w:name="_Toc272355825"/>
      <w:bookmarkStart w:id="33" w:name="_Toc54081229"/>
      <w:r>
        <w:rPr>
          <w:rFonts w:cs="Arial"/>
          <w:szCs w:val="20"/>
          <w:lang w:val="es-ES"/>
        </w:rPr>
        <w:t>7.- MATERIALES Y RECURSOS DIDÁCTICOS.</w:t>
      </w:r>
      <w:bookmarkEnd w:id="32"/>
      <w:bookmarkEnd w:id="33"/>
    </w:p>
    <w:p w:rsidR="001609AC" w:rsidRDefault="00672079">
      <w:pPr>
        <w:rPr>
          <w:rFonts w:cs="Arial"/>
          <w:szCs w:val="20"/>
        </w:rPr>
      </w:pPr>
      <w:r>
        <w:rPr>
          <w:rFonts w:cs="Arial"/>
          <w:szCs w:val="20"/>
        </w:rPr>
        <w:t>La materia se seguir</w:t>
      </w:r>
      <w:r w:rsidR="002E1869">
        <w:rPr>
          <w:rFonts w:cs="Arial"/>
          <w:szCs w:val="20"/>
        </w:rPr>
        <w:t>á mediante el libro de texto de Operaciones Administrativas de Compraventa de</w:t>
      </w:r>
    </w:p>
    <w:p w:rsidR="00241491" w:rsidRPr="001609AC" w:rsidRDefault="002E1869">
      <w:pPr>
        <w:rPr>
          <w:rFonts w:cs="Arial"/>
          <w:b/>
          <w:szCs w:val="20"/>
        </w:rPr>
      </w:pPr>
      <w:r w:rsidRPr="001609AC">
        <w:rPr>
          <w:rFonts w:cs="Arial"/>
          <w:b/>
          <w:szCs w:val="20"/>
        </w:rPr>
        <w:t xml:space="preserve"> Mc Graw Hill ISBN: 978-84-486-1419-5</w:t>
      </w:r>
    </w:p>
    <w:p w:rsidR="00241491" w:rsidRDefault="00672079">
      <w:pPr>
        <w:rPr>
          <w:rFonts w:cs="Arial"/>
          <w:szCs w:val="20"/>
        </w:rPr>
      </w:pPr>
      <w:r>
        <w:rPr>
          <w:rFonts w:cs="Arial"/>
          <w:szCs w:val="20"/>
        </w:rPr>
        <w:t>Como manuales de apoyo puede seguirse cualquiera de las principales editoriales.</w:t>
      </w:r>
    </w:p>
    <w:p w:rsidR="00241491" w:rsidRDefault="00672079">
      <w:pPr>
        <w:rPr>
          <w:rFonts w:cs="Arial"/>
          <w:szCs w:val="20"/>
        </w:rPr>
      </w:pPr>
      <w:r>
        <w:rPr>
          <w:rFonts w:cs="Arial"/>
          <w:szCs w:val="20"/>
        </w:rPr>
        <w:t>Como legislación de consulta se seguirá el manual sobre el IVA publicado por la agencia tributaria, y legislación vigente sobre facturación, y medios de pago.</w:t>
      </w:r>
    </w:p>
    <w:p w:rsidR="00241491" w:rsidRDefault="00672079">
      <w:pPr>
        <w:rPr>
          <w:rFonts w:cs="Arial"/>
          <w:szCs w:val="20"/>
        </w:rPr>
      </w:pPr>
      <w:r>
        <w:rPr>
          <w:rFonts w:cs="Arial"/>
          <w:szCs w:val="20"/>
        </w:rPr>
        <w:t>El módulo se imparte en una aula con los siguientes recursos: ordenador del profesor y proyector, impresora multifunción, un ordenador con conexión a Internet para cada dos alumnos y aplicaciones informáticas de gestión administrativa.</w:t>
      </w:r>
    </w:p>
    <w:p w:rsidR="00241491" w:rsidRDefault="00672079">
      <w:pPr>
        <w:pStyle w:val="Ttulo11"/>
        <w:rPr>
          <w:rFonts w:cs="Arial"/>
          <w:szCs w:val="20"/>
          <w:lang w:val="es-ES"/>
        </w:rPr>
      </w:pPr>
      <w:bookmarkStart w:id="34" w:name="_Toc272355826"/>
      <w:bookmarkStart w:id="35" w:name="_Toc54081230"/>
      <w:r>
        <w:rPr>
          <w:rFonts w:cs="Arial"/>
          <w:szCs w:val="20"/>
          <w:lang w:val="es-ES"/>
        </w:rPr>
        <w:t>8.- MECANISMOS DE SEGUIMIENTO Y VALORACIÓ</w:t>
      </w:r>
      <w:bookmarkEnd w:id="34"/>
      <w:r>
        <w:rPr>
          <w:rFonts w:cs="Arial"/>
          <w:szCs w:val="20"/>
          <w:lang w:val="es-ES"/>
        </w:rPr>
        <w:t>N</w:t>
      </w:r>
      <w:bookmarkEnd w:id="35"/>
    </w:p>
    <w:p w:rsidR="00241491" w:rsidRDefault="00672079">
      <w:pPr>
        <w:keepNext/>
        <w:rPr>
          <w:rFonts w:cs="Arial"/>
          <w:szCs w:val="20"/>
        </w:rPr>
      </w:pPr>
      <w:r>
        <w:rPr>
          <w:rFonts w:cs="Arial"/>
          <w:szCs w:val="20"/>
        </w:rPr>
        <w:t>El objetivo del seguimiento y valoración del módulo es subsanar y corregir posibles deficiencias detectadas y poder así establecer medidas para potenciar la mejora de los resultados.</w:t>
      </w:r>
    </w:p>
    <w:p w:rsidR="00241491" w:rsidRDefault="00672079">
      <w:pPr>
        <w:keepNext/>
        <w:rPr>
          <w:rFonts w:cs="Arial"/>
          <w:szCs w:val="20"/>
        </w:rPr>
      </w:pPr>
      <w:r>
        <w:rPr>
          <w:rFonts w:cs="Arial"/>
          <w:szCs w:val="20"/>
        </w:rPr>
        <w:t>Se utilizarán dos mecanismos para realizar el seguimiento y la valoración del desarrollo de las clases:</w:t>
      </w:r>
    </w:p>
    <w:p w:rsidR="00241491" w:rsidRDefault="00672079">
      <w:pPr>
        <w:numPr>
          <w:ilvl w:val="0"/>
          <w:numId w:val="8"/>
        </w:numPr>
        <w:rPr>
          <w:rFonts w:cs="Arial"/>
          <w:szCs w:val="20"/>
        </w:rPr>
      </w:pPr>
      <w:r>
        <w:rPr>
          <w:rFonts w:cs="Arial"/>
          <w:b/>
          <w:szCs w:val="20"/>
        </w:rPr>
        <w:t>El cuaderno del profesor</w:t>
      </w:r>
      <w:r>
        <w:rPr>
          <w:rFonts w:cs="Arial"/>
          <w:szCs w:val="20"/>
        </w:rPr>
        <w:t>. En él se tienen en cuenta varios apartados que ayudan a realizar el seguimiento y la valoración de los resultados, como son: Seguimiento, Desarrollo de las Clases, Evaluación Trimestral y Notas de Evaluación Continua.</w:t>
      </w:r>
    </w:p>
    <w:p w:rsidR="00241491" w:rsidRDefault="00672079">
      <w:pPr>
        <w:numPr>
          <w:ilvl w:val="0"/>
          <w:numId w:val="8"/>
        </w:numPr>
        <w:rPr>
          <w:rFonts w:cs="Arial"/>
          <w:szCs w:val="20"/>
        </w:rPr>
      </w:pPr>
      <w:r>
        <w:rPr>
          <w:rFonts w:cs="Arial"/>
          <w:b/>
          <w:szCs w:val="20"/>
        </w:rPr>
        <w:t>Seguimiento de las programaciones</w:t>
      </w:r>
      <w:r>
        <w:rPr>
          <w:rFonts w:cs="Arial"/>
          <w:szCs w:val="20"/>
        </w:rPr>
        <w:t>. Gracias al seguimiento mensual que se hace de las programaciones podemos llevar a cabo las acciones adecuadas para corregir y valorar los aspectos importantes en el desarrollo de las clases.</w:t>
      </w:r>
    </w:p>
    <w:p w:rsidR="00241491" w:rsidRDefault="00672079">
      <w:pPr>
        <w:numPr>
          <w:ilvl w:val="0"/>
          <w:numId w:val="8"/>
        </w:numPr>
        <w:rPr>
          <w:rFonts w:cs="Arial"/>
          <w:szCs w:val="20"/>
        </w:rPr>
      </w:pPr>
      <w:r>
        <w:rPr>
          <w:rFonts w:cs="Arial"/>
          <w:b/>
          <w:szCs w:val="20"/>
        </w:rPr>
        <w:t>Valoración personal del profesor@</w:t>
      </w:r>
      <w:r>
        <w:rPr>
          <w:rFonts w:cs="Arial"/>
          <w:szCs w:val="20"/>
        </w:rPr>
        <w:t>. Se tendrá en cuenta el criterio del docente como máximo responsable de la impartición de la materia y del contacto con el alumnado y la clase.</w:t>
      </w:r>
    </w:p>
    <w:p w:rsidR="00241491" w:rsidRDefault="00672079">
      <w:pPr>
        <w:pStyle w:val="Ttulo11"/>
        <w:rPr>
          <w:rFonts w:cs="Arial"/>
          <w:szCs w:val="20"/>
          <w:lang w:val="es-ES"/>
        </w:rPr>
      </w:pPr>
      <w:bookmarkStart w:id="36" w:name="_Toc272355827"/>
      <w:bookmarkStart w:id="37" w:name="_Toc54081231"/>
      <w:r>
        <w:rPr>
          <w:rFonts w:cs="Arial"/>
          <w:szCs w:val="20"/>
          <w:lang w:val="es-ES"/>
        </w:rPr>
        <w:t>9.- ACTIVIDADES DE ORIENTACIÓN Y APOYO ENCAMINADAS A LA SUPERACIÓN DE LOS MÓDULOS PROFESIONALES PENDIENTES.</w:t>
      </w:r>
      <w:bookmarkEnd w:id="36"/>
      <w:bookmarkEnd w:id="37"/>
    </w:p>
    <w:p w:rsidR="00241491" w:rsidRDefault="00672079">
      <w:pPr>
        <w:pStyle w:val="Ttulo21"/>
      </w:pPr>
      <w:bookmarkStart w:id="38" w:name="_Toc54081232"/>
      <w:r>
        <w:t>9.1. Pruebas extraordinarias y alumnos con pendientes</w:t>
      </w:r>
      <w:bookmarkEnd w:id="38"/>
    </w:p>
    <w:p w:rsidR="00241491" w:rsidRDefault="00672079">
      <w:pPr>
        <w:numPr>
          <w:ilvl w:val="0"/>
          <w:numId w:val="3"/>
        </w:numPr>
        <w:rPr>
          <w:rFonts w:cs="Arial"/>
          <w:b/>
          <w:szCs w:val="20"/>
        </w:rPr>
      </w:pPr>
      <w:r>
        <w:rPr>
          <w:rFonts w:cs="Arial"/>
          <w:b/>
          <w:szCs w:val="20"/>
        </w:rPr>
        <w:t>Pruebas extraordinarias:</w:t>
      </w:r>
    </w:p>
    <w:p w:rsidR="00241491" w:rsidRDefault="00672079">
      <w:pPr>
        <w:ind w:left="1068"/>
        <w:rPr>
          <w:rFonts w:cs="Arial"/>
          <w:szCs w:val="20"/>
        </w:rPr>
      </w:pPr>
      <w:r>
        <w:rPr>
          <w:rFonts w:cs="Arial"/>
          <w:szCs w:val="20"/>
        </w:rPr>
        <w:t>El módulo esta divido en dos Unidades Formativas; si el alumno hubiera aprobado alguna de ellas, la n</w:t>
      </w:r>
      <w:r w:rsidR="002E1869">
        <w:rPr>
          <w:rFonts w:cs="Arial"/>
          <w:szCs w:val="20"/>
        </w:rPr>
        <w:t>ota se le guardará en Junio</w:t>
      </w:r>
      <w:r>
        <w:rPr>
          <w:rFonts w:cs="Arial"/>
          <w:szCs w:val="20"/>
        </w:rPr>
        <w:t xml:space="preserve"> del mismo curso, no así para cursos sucesivos, </w:t>
      </w:r>
      <w:r w:rsidR="002E1869">
        <w:rPr>
          <w:rFonts w:cs="Arial"/>
          <w:szCs w:val="20"/>
        </w:rPr>
        <w:t>teniéndose</w:t>
      </w:r>
      <w:r>
        <w:rPr>
          <w:rFonts w:cs="Arial"/>
          <w:szCs w:val="20"/>
        </w:rPr>
        <w:t xml:space="preserve"> </w:t>
      </w:r>
      <w:r>
        <w:rPr>
          <w:rFonts w:cs="Arial"/>
          <w:szCs w:val="20"/>
        </w:rPr>
        <w:lastRenderedPageBreak/>
        <w:t>que examinar sólo de la otra unidad formativa.</w:t>
      </w:r>
    </w:p>
    <w:p w:rsidR="00241491" w:rsidRDefault="00672079">
      <w:pPr>
        <w:ind w:left="1068"/>
        <w:rPr>
          <w:rFonts w:cs="Arial"/>
          <w:szCs w:val="20"/>
        </w:rPr>
      </w:pPr>
      <w:r>
        <w:rPr>
          <w:rFonts w:cs="Arial"/>
          <w:szCs w:val="20"/>
        </w:rPr>
        <w:t>La nota de la convocatoria extraordinaria estará formada por un examen teórico-práctico que realizará el alumno y los trabajos que se le pudieran mandar y que tendrá que entregar el día de celebración del mencionado examen.</w:t>
      </w:r>
    </w:p>
    <w:p w:rsidR="00241491" w:rsidRDefault="00672079">
      <w:pPr>
        <w:numPr>
          <w:ilvl w:val="0"/>
          <w:numId w:val="3"/>
        </w:numPr>
        <w:rPr>
          <w:rFonts w:cs="Arial"/>
          <w:szCs w:val="20"/>
        </w:rPr>
      </w:pPr>
      <w:r>
        <w:rPr>
          <w:rFonts w:cs="Arial"/>
          <w:b/>
          <w:szCs w:val="20"/>
        </w:rPr>
        <w:t>Alumnos con pendientes:</w:t>
      </w:r>
      <w:r>
        <w:rPr>
          <w:rFonts w:cs="Arial"/>
          <w:szCs w:val="20"/>
        </w:rPr>
        <w:t xml:space="preserve"> </w:t>
      </w:r>
    </w:p>
    <w:p w:rsidR="00241491" w:rsidRDefault="00672079">
      <w:pPr>
        <w:ind w:left="1068"/>
        <w:rPr>
          <w:rFonts w:cs="Arial"/>
          <w:szCs w:val="20"/>
        </w:rPr>
      </w:pPr>
      <w:r>
        <w:rPr>
          <w:rFonts w:cs="Arial"/>
          <w:szCs w:val="20"/>
        </w:rPr>
        <w:t>Siguiendo el espíritu de la ley que señala como principio de la formación profesional la evaluación continua, se aplicará esta por unidades formativas.</w:t>
      </w:r>
    </w:p>
    <w:p w:rsidR="00241491" w:rsidRDefault="00672079">
      <w:pPr>
        <w:ind w:left="1068"/>
        <w:rPr>
          <w:rFonts w:cs="Arial"/>
          <w:szCs w:val="20"/>
        </w:rPr>
      </w:pPr>
      <w:r>
        <w:rPr>
          <w:rFonts w:cs="Arial"/>
          <w:szCs w:val="20"/>
        </w:rPr>
        <w:t>En aquellos ciclos formativos en cuyos currículos no se contemplen módulos profesionales que sea preciso haber superado para poder cursar otros módulos profesionales, el alumno podrá promocionar a segundo curso sin límite de módulos profesionales pendientes del primer curso.</w:t>
      </w:r>
    </w:p>
    <w:p w:rsidR="00241491" w:rsidRDefault="00672079">
      <w:pPr>
        <w:ind w:left="1068"/>
        <w:rPr>
          <w:rFonts w:cs="Arial"/>
          <w:szCs w:val="20"/>
        </w:rPr>
      </w:pPr>
      <w:r>
        <w:rPr>
          <w:rFonts w:cs="Arial"/>
          <w:szCs w:val="20"/>
        </w:rPr>
        <w:t>No obstante el equipo docente decidirá el consejo orientador dado al alumno y se hará constar en la columna establecida en el modelo de acta de evaluación final, las recomendaciones que el equipo docente realice al alumno para que él tome la decisión de matricularse como repetidor en un curso o promocionar al curso siguiente con módulos profesionales pendientes, se adoptarán tomando en cuenta las circunstancias personales y académicas del alumno y las características de los módulos profesionales pendientes.</w:t>
      </w:r>
    </w:p>
    <w:p w:rsidR="00241491" w:rsidRDefault="00672079">
      <w:pPr>
        <w:ind w:left="1068"/>
        <w:rPr>
          <w:rFonts w:cs="Arial"/>
          <w:szCs w:val="20"/>
        </w:rPr>
      </w:pPr>
      <w:r>
        <w:rPr>
          <w:rFonts w:cs="Arial"/>
          <w:szCs w:val="20"/>
        </w:rPr>
        <w:t>En el consejo orientador dado al alumno se incluirá la relación de módulos profesionales de segundo curso que se le aconseja cursar para continuar con su itinerario formativo y poder llegar a finalizar las enseñanzas con garantía de éxito.</w:t>
      </w:r>
    </w:p>
    <w:p w:rsidR="00241491" w:rsidRDefault="00672079">
      <w:pPr>
        <w:ind w:left="1068"/>
        <w:rPr>
          <w:rFonts w:cs="Arial"/>
          <w:szCs w:val="20"/>
        </w:rPr>
      </w:pPr>
      <w:r>
        <w:rPr>
          <w:rFonts w:cs="Arial"/>
          <w:szCs w:val="20"/>
        </w:rPr>
        <w:t>En el anexo II de la Resolución de 15 de marzo de 2010 en la que se dictan instrucciones para el desarrollo de la Orden de 26 de octubre de 2009, se indican las diferentes situaciones en las que se puede encontrar el alumno después de las evaluaciones finales del primer curso y los módulos profesionales en los que debería matricularse.</w:t>
      </w:r>
    </w:p>
    <w:p w:rsidR="00241491" w:rsidRDefault="00241491">
      <w:pPr>
        <w:ind w:left="1068"/>
        <w:rPr>
          <w:rFonts w:cs="Arial"/>
          <w:szCs w:val="20"/>
        </w:rPr>
      </w:pPr>
    </w:p>
    <w:p w:rsidR="00241491" w:rsidRDefault="00672079">
      <w:pPr>
        <w:pStyle w:val="Ttulo21"/>
      </w:pPr>
      <w:bookmarkStart w:id="39" w:name="_Toc54081233"/>
      <w:r>
        <w:t>9.2. Medias de atención al alumnado con necesidades específicas de apoyo educativo</w:t>
      </w:r>
      <w:bookmarkEnd w:id="39"/>
    </w:p>
    <w:p w:rsidR="00241491" w:rsidRDefault="00672079">
      <w:pPr>
        <w:rPr>
          <w:rFonts w:cs="Arial"/>
          <w:szCs w:val="20"/>
        </w:rPr>
      </w:pPr>
      <w:r>
        <w:rPr>
          <w:rFonts w:cs="Arial"/>
          <w:szCs w:val="20"/>
        </w:rPr>
        <w:t>Durante el presente curso escolar no hay matriculados alumnos con necesidades educativas especiales, por lo que no se realizarán adaptaciones curriculares significativas.</w:t>
      </w:r>
    </w:p>
    <w:p w:rsidR="00241491" w:rsidRDefault="00672079">
      <w:pPr>
        <w:rPr>
          <w:rFonts w:cs="Arial"/>
          <w:szCs w:val="20"/>
        </w:rPr>
      </w:pPr>
      <w:r>
        <w:rPr>
          <w:rFonts w:cs="Arial"/>
          <w:szCs w:val="20"/>
        </w:rPr>
        <w:t xml:space="preserve">No obstante, y dado que existe un grado de diversidad importante en cuanto a los ritmos y capacidades de aprendizaje de los diferentes alumnos, será necesario llevar a cabo adaptaciones metodológicas continúas. </w:t>
      </w:r>
      <w:r>
        <w:rPr>
          <w:rFonts w:cs="Arial"/>
          <w:szCs w:val="20"/>
        </w:rPr>
        <w:lastRenderedPageBreak/>
        <w:t>Para ello se podrán proponer actividades diferenciadas por alumno/s dentro del mismo grupo para obtener los mismos objetivos. Prefiriéndose realizar actividades más prácticas frente a las puramente teóricas tal como preconiza la formación profesional.</w:t>
      </w:r>
    </w:p>
    <w:p w:rsidR="00241491" w:rsidRDefault="00672079">
      <w:pPr>
        <w:rPr>
          <w:rFonts w:cs="Arial"/>
          <w:szCs w:val="20"/>
        </w:rPr>
      </w:pPr>
      <w:r>
        <w:rPr>
          <w:rFonts w:cs="Arial"/>
          <w:szCs w:val="20"/>
        </w:rPr>
        <w:t>Asimismo, para aquellos alumnos que individualmente se considere necesario (si es que los hubiese) se propondrán actividades de refuerzo y/o ampliación a lo largo de las evaluaciones.</w:t>
      </w:r>
    </w:p>
    <w:p w:rsidR="00241491" w:rsidRDefault="00672079">
      <w:pPr>
        <w:pStyle w:val="Ttulo11"/>
        <w:rPr>
          <w:rFonts w:cs="Arial"/>
          <w:szCs w:val="20"/>
          <w:lang w:val="es-ES"/>
        </w:rPr>
      </w:pPr>
      <w:bookmarkStart w:id="40" w:name="_Toc54081234"/>
      <w:r>
        <w:rPr>
          <w:rFonts w:cs="Arial"/>
          <w:szCs w:val="20"/>
          <w:lang w:val="es-ES"/>
        </w:rPr>
        <w:t>10.- PLAN DE CONTINGENCIAS</w:t>
      </w:r>
      <w:bookmarkEnd w:id="40"/>
    </w:p>
    <w:p w:rsidR="00241491" w:rsidRDefault="00672079">
      <w:pPr>
        <w:rPr>
          <w:rFonts w:cs="Arial"/>
          <w:szCs w:val="20"/>
        </w:rPr>
      </w:pPr>
      <w:r>
        <w:rPr>
          <w:rFonts w:cs="Arial"/>
          <w:szCs w:val="20"/>
        </w:rPr>
        <w:t xml:space="preserve">El plan de contingencia consiste en un conjunto de actividades que realizará el alumnado ante circunstancias excepcionales que afecten al desarrollo normal de la actividad docente en el módulo durante un periodo prolongado de tiempo. </w:t>
      </w:r>
      <w:r w:rsidR="009E00C2">
        <w:fldChar w:fldCharType="begin"/>
      </w:r>
      <w:r>
        <w:instrText>XE "10.- Plan de contingencia con las actividades que realizará el alumnado ante circunstancias excepcionales que afecten al desarrollo normal de la actividad docente en el módulo durante un periodo prolongado de tiempo.: "</w:instrText>
      </w:r>
      <w:r w:rsidR="009E00C2">
        <w:fldChar w:fldCharType="end"/>
      </w:r>
      <w:r>
        <w:rPr>
          <w:rFonts w:cs="Arial"/>
          <w:szCs w:val="20"/>
        </w:rPr>
        <w:t>El plan de contingencia para el presente Módulo está custodiado en el departamento de Administrativo y se reproduce a continuación.</w:t>
      </w:r>
    </w:p>
    <w:p w:rsidR="00241491" w:rsidRDefault="00672079">
      <w:pPr>
        <w:ind w:left="714"/>
        <w:rPr>
          <w:rFonts w:cs="Arial"/>
          <w:szCs w:val="20"/>
        </w:rPr>
      </w:pPr>
      <w:r>
        <w:rPr>
          <w:rFonts w:cs="Arial"/>
          <w:b/>
          <w:szCs w:val="20"/>
        </w:rPr>
        <w:t>- Ausencias de 1 a dos días, acude el profesor de guardia.</w:t>
      </w:r>
      <w:r>
        <w:rPr>
          <w:rFonts w:cs="Arial"/>
          <w:szCs w:val="20"/>
        </w:rPr>
        <w:t xml:space="preserve"> Si la ausencia es prevista, se dejará el trabajo preparado en Jefatura de Estudios. Si la ausencia es imprevista, que el alumno continúe con la dinámica habitual del módulo, realizando las tareas pendientes o leer las tres siguientes páginas de la Unidad Didáctica, realizar un esquema de las mismas y que recoja el profesor de guardia, para su posterior entrega al profesor titular.</w:t>
      </w:r>
    </w:p>
    <w:p w:rsidR="00241491" w:rsidRDefault="00672079">
      <w:pPr>
        <w:ind w:left="714"/>
        <w:rPr>
          <w:rFonts w:cs="Arial"/>
          <w:szCs w:val="20"/>
        </w:rPr>
      </w:pPr>
      <w:r>
        <w:rPr>
          <w:rFonts w:cs="Arial"/>
          <w:b/>
          <w:szCs w:val="20"/>
        </w:rPr>
        <w:t>- Ausencias de 3 a 5 días.</w:t>
      </w:r>
      <w:r>
        <w:rPr>
          <w:rFonts w:cs="Arial"/>
          <w:szCs w:val="20"/>
        </w:rPr>
        <w:t xml:space="preserve">  Estas ausencias normalmente serán previstas, por lo que el profesor correspondiente habrá dejado las tareas a realizar.</w:t>
      </w:r>
    </w:p>
    <w:p w:rsidR="00241491" w:rsidRDefault="00672079">
      <w:pPr>
        <w:ind w:left="714"/>
        <w:rPr>
          <w:rFonts w:cs="Arial"/>
          <w:szCs w:val="20"/>
        </w:rPr>
      </w:pPr>
      <w:r>
        <w:rPr>
          <w:rFonts w:cs="Arial"/>
          <w:szCs w:val="20"/>
        </w:rPr>
        <w:t>En caso de que la ausencia no sea prevista, estas horas se podrían aprovechar por otros profesores del curso para adelantar o reforzar contenidos y actividades con el grupo.</w:t>
      </w:r>
    </w:p>
    <w:p w:rsidR="00241491" w:rsidRDefault="00672079">
      <w:pPr>
        <w:ind w:left="714"/>
        <w:rPr>
          <w:rFonts w:cs="Arial"/>
          <w:szCs w:val="20"/>
        </w:rPr>
      </w:pPr>
      <w:r>
        <w:rPr>
          <w:rFonts w:cs="Arial"/>
          <w:b/>
          <w:szCs w:val="20"/>
        </w:rPr>
        <w:t>-Ausencias a medio y largo plazo.</w:t>
      </w:r>
      <w:r>
        <w:rPr>
          <w:rFonts w:cs="Arial"/>
          <w:szCs w:val="20"/>
        </w:rPr>
        <w:t xml:space="preserve"> Son aquellas en las que se autoriza un </w:t>
      </w:r>
      <w:proofErr w:type="spellStart"/>
      <w:r>
        <w:rPr>
          <w:rFonts w:cs="Arial"/>
          <w:szCs w:val="20"/>
        </w:rPr>
        <w:t>profes@r</w:t>
      </w:r>
      <w:proofErr w:type="spellEnd"/>
      <w:r>
        <w:rPr>
          <w:rFonts w:cs="Arial"/>
          <w:szCs w:val="20"/>
        </w:rPr>
        <w:t xml:space="preserve"> sustituto. En este caso el </w:t>
      </w:r>
      <w:proofErr w:type="spellStart"/>
      <w:r>
        <w:rPr>
          <w:rFonts w:cs="Arial"/>
          <w:szCs w:val="20"/>
        </w:rPr>
        <w:t>profes@r</w:t>
      </w:r>
      <w:proofErr w:type="spellEnd"/>
      <w:r>
        <w:rPr>
          <w:rFonts w:cs="Arial"/>
          <w:szCs w:val="20"/>
        </w:rPr>
        <w:t xml:space="preserve"> sustituto podrá optar por:</w:t>
      </w:r>
    </w:p>
    <w:p w:rsidR="00241491" w:rsidRDefault="00672079">
      <w:pPr>
        <w:ind w:left="714" w:firstLine="702"/>
        <w:rPr>
          <w:rFonts w:cs="Arial"/>
          <w:szCs w:val="20"/>
        </w:rPr>
      </w:pPr>
      <w:r>
        <w:rPr>
          <w:rFonts w:cs="Arial"/>
          <w:b/>
          <w:szCs w:val="20"/>
        </w:rPr>
        <w:t>-</w:t>
      </w:r>
      <w:r>
        <w:rPr>
          <w:rFonts w:cs="Arial"/>
          <w:szCs w:val="20"/>
        </w:rPr>
        <w:t xml:space="preserve"> Seguir el módulo con su propio material.</w:t>
      </w:r>
    </w:p>
    <w:p w:rsidR="00241491" w:rsidRDefault="00672079">
      <w:pPr>
        <w:ind w:left="714" w:firstLine="702"/>
        <w:rPr>
          <w:rFonts w:cs="Arial"/>
          <w:szCs w:val="20"/>
        </w:rPr>
      </w:pPr>
      <w:r>
        <w:rPr>
          <w:rFonts w:cs="Arial"/>
          <w:b/>
          <w:szCs w:val="20"/>
        </w:rPr>
        <w:t>-</w:t>
      </w:r>
      <w:r>
        <w:rPr>
          <w:rFonts w:cs="Arial"/>
          <w:szCs w:val="20"/>
        </w:rPr>
        <w:t xml:space="preserve"> Seguir el módulo con el manual de</w:t>
      </w:r>
      <w:r>
        <w:rPr>
          <w:rFonts w:cs="Arial"/>
          <w:szCs w:val="20"/>
          <w:u w:val="single"/>
        </w:rPr>
        <w:t xml:space="preserve"> </w:t>
      </w:r>
      <w:r>
        <w:rPr>
          <w:rFonts w:cs="Arial"/>
          <w:i/>
          <w:szCs w:val="20"/>
        </w:rPr>
        <w:t>Francisco Lobato y otros</w:t>
      </w:r>
      <w:r>
        <w:rPr>
          <w:rFonts w:cs="Arial"/>
          <w:szCs w:val="20"/>
        </w:rPr>
        <w:t xml:space="preserve">, </w:t>
      </w:r>
      <w:r>
        <w:rPr>
          <w:rFonts w:cs="Arial"/>
          <w:i/>
          <w:szCs w:val="20"/>
          <w:u w:val="single"/>
        </w:rPr>
        <w:t>“Operaciones administrativas de compra venta”</w:t>
      </w:r>
      <w:r>
        <w:rPr>
          <w:rFonts w:cs="Arial"/>
          <w:szCs w:val="20"/>
        </w:rPr>
        <w:t xml:space="preserve"> Ed. </w:t>
      </w:r>
      <w:proofErr w:type="spellStart"/>
      <w:r>
        <w:rPr>
          <w:rFonts w:cs="Arial"/>
          <w:szCs w:val="20"/>
        </w:rPr>
        <w:t>MacMillan</w:t>
      </w:r>
      <w:proofErr w:type="spellEnd"/>
      <w:r>
        <w:rPr>
          <w:rFonts w:cs="Arial"/>
          <w:szCs w:val="20"/>
        </w:rPr>
        <w:t xml:space="preserve"> Profesional; en este caso lo recomendable sería que el alumnado </w:t>
      </w:r>
      <w:proofErr w:type="spellStart"/>
      <w:r>
        <w:rPr>
          <w:rFonts w:cs="Arial"/>
          <w:szCs w:val="20"/>
        </w:rPr>
        <w:t>adquirierá</w:t>
      </w:r>
      <w:proofErr w:type="spellEnd"/>
      <w:r>
        <w:rPr>
          <w:rFonts w:cs="Arial"/>
          <w:szCs w:val="20"/>
        </w:rPr>
        <w:t xml:space="preserve"> este manual.</w:t>
      </w:r>
    </w:p>
    <w:p w:rsidR="00241491" w:rsidRDefault="00672079">
      <w:pPr>
        <w:ind w:left="714" w:firstLine="702"/>
        <w:rPr>
          <w:rFonts w:cs="Arial"/>
          <w:szCs w:val="20"/>
        </w:rPr>
      </w:pPr>
      <w:r>
        <w:rPr>
          <w:rFonts w:cs="Arial"/>
          <w:b/>
          <w:szCs w:val="20"/>
        </w:rPr>
        <w:t>-</w:t>
      </w:r>
      <w:r>
        <w:rPr>
          <w:rFonts w:cs="Arial"/>
          <w:szCs w:val="20"/>
        </w:rPr>
        <w:t xml:space="preserve"> En ausencia del profesor sustituto y en caso de que el </w:t>
      </w:r>
      <w:proofErr w:type="spellStart"/>
      <w:r>
        <w:rPr>
          <w:rFonts w:cs="Arial"/>
          <w:szCs w:val="20"/>
        </w:rPr>
        <w:t>profes@r</w:t>
      </w:r>
      <w:proofErr w:type="spellEnd"/>
      <w:r>
        <w:rPr>
          <w:rFonts w:cs="Arial"/>
          <w:szCs w:val="20"/>
        </w:rPr>
        <w:t xml:space="preserve"> de la materia no hubiera podido dejar tarea, los alumnos en grupos de tres realizarán la siguiente tarea: finalización del la unidad didáctica en curso y elaboración de la siguiente. Para ello el Departamento fotocopiará de la programación el contenido de estas dos Unidades Didácticas y prestará a los alumnos libros de las distintas editoriales que hay en el Departamento.</w:t>
      </w:r>
    </w:p>
    <w:p w:rsidR="00241491" w:rsidRDefault="00672079">
      <w:pPr>
        <w:pStyle w:val="Ttulo11"/>
        <w:rPr>
          <w:rFonts w:cs="Arial"/>
          <w:szCs w:val="20"/>
          <w:lang w:val="es-ES"/>
        </w:rPr>
      </w:pPr>
      <w:bookmarkStart w:id="41" w:name="_Toc306877554"/>
      <w:bookmarkStart w:id="42" w:name="_Toc272355828"/>
      <w:bookmarkStart w:id="43" w:name="_Toc54081235"/>
      <w:r>
        <w:rPr>
          <w:rFonts w:cs="Arial"/>
          <w:szCs w:val="20"/>
          <w:lang w:val="es-ES"/>
        </w:rPr>
        <w:lastRenderedPageBreak/>
        <w:t>INCORPORACIÓN DE LA EDUCACIÓN EN VALORES DEMOCRÁTICOS.</w:t>
      </w:r>
      <w:bookmarkEnd w:id="41"/>
      <w:bookmarkEnd w:id="42"/>
      <w:bookmarkEnd w:id="43"/>
    </w:p>
    <w:p w:rsidR="00241491" w:rsidRDefault="00672079">
      <w:pPr>
        <w:rPr>
          <w:rFonts w:cs="Arial"/>
          <w:szCs w:val="20"/>
        </w:rPr>
      </w:pPr>
      <w:bookmarkStart w:id="44" w:name="_Toc236497766"/>
      <w:bookmarkEnd w:id="44"/>
      <w:r>
        <w:rPr>
          <w:rFonts w:cs="Arial"/>
          <w:szCs w:val="20"/>
        </w:rPr>
        <w:t>En general, se procurará potenciar las siguientes actitudes y valores:</w:t>
      </w:r>
    </w:p>
    <w:p w:rsidR="00241491" w:rsidRDefault="00672079">
      <w:pPr>
        <w:numPr>
          <w:ilvl w:val="0"/>
          <w:numId w:val="5"/>
        </w:numPr>
        <w:rPr>
          <w:rFonts w:cs="Arial"/>
          <w:szCs w:val="20"/>
        </w:rPr>
      </w:pPr>
      <w:r>
        <w:rPr>
          <w:rFonts w:cs="Arial"/>
          <w:szCs w:val="20"/>
        </w:rPr>
        <w:t>Educación del consumidor.</w:t>
      </w:r>
    </w:p>
    <w:p w:rsidR="00241491" w:rsidRDefault="00672079">
      <w:pPr>
        <w:numPr>
          <w:ilvl w:val="0"/>
          <w:numId w:val="5"/>
        </w:numPr>
        <w:rPr>
          <w:rFonts w:cs="Arial"/>
          <w:szCs w:val="20"/>
        </w:rPr>
      </w:pPr>
      <w:r>
        <w:rPr>
          <w:rFonts w:cs="Arial"/>
          <w:szCs w:val="20"/>
        </w:rPr>
        <w:t>Educación para la igualdad de oportunidades.</w:t>
      </w:r>
    </w:p>
    <w:p w:rsidR="00241491" w:rsidRDefault="00672079">
      <w:pPr>
        <w:numPr>
          <w:ilvl w:val="0"/>
          <w:numId w:val="5"/>
        </w:numPr>
        <w:rPr>
          <w:rFonts w:cs="Arial"/>
          <w:szCs w:val="20"/>
        </w:rPr>
      </w:pPr>
      <w:r>
        <w:rPr>
          <w:rFonts w:cs="Arial"/>
          <w:szCs w:val="20"/>
        </w:rPr>
        <w:t>Educación para la paz.</w:t>
      </w:r>
    </w:p>
    <w:p w:rsidR="00241491" w:rsidRDefault="00672079">
      <w:pPr>
        <w:numPr>
          <w:ilvl w:val="0"/>
          <w:numId w:val="5"/>
        </w:numPr>
        <w:rPr>
          <w:rFonts w:cs="Arial"/>
          <w:szCs w:val="20"/>
        </w:rPr>
      </w:pPr>
      <w:r>
        <w:rPr>
          <w:rFonts w:cs="Arial"/>
          <w:szCs w:val="20"/>
        </w:rPr>
        <w:t>Educación ambiental.</w:t>
      </w:r>
    </w:p>
    <w:p w:rsidR="00241491" w:rsidRDefault="00672079">
      <w:pPr>
        <w:numPr>
          <w:ilvl w:val="0"/>
          <w:numId w:val="5"/>
        </w:numPr>
        <w:rPr>
          <w:rFonts w:cs="Arial"/>
          <w:szCs w:val="20"/>
        </w:rPr>
      </w:pPr>
      <w:r>
        <w:rPr>
          <w:rFonts w:cs="Arial"/>
          <w:szCs w:val="20"/>
        </w:rPr>
        <w:t>Educación para la salud.</w:t>
      </w:r>
    </w:p>
    <w:p w:rsidR="00241491" w:rsidRDefault="00672079">
      <w:pPr>
        <w:numPr>
          <w:ilvl w:val="0"/>
          <w:numId w:val="5"/>
        </w:numPr>
        <w:rPr>
          <w:rFonts w:cs="Arial"/>
          <w:szCs w:val="20"/>
        </w:rPr>
      </w:pPr>
      <w:r>
        <w:rPr>
          <w:rFonts w:cs="Arial"/>
          <w:szCs w:val="20"/>
        </w:rPr>
        <w:t>Educación sexual.</w:t>
      </w:r>
    </w:p>
    <w:p w:rsidR="00241491" w:rsidRDefault="00672079">
      <w:pPr>
        <w:numPr>
          <w:ilvl w:val="0"/>
          <w:numId w:val="5"/>
        </w:numPr>
        <w:rPr>
          <w:rFonts w:cs="Arial"/>
          <w:szCs w:val="20"/>
        </w:rPr>
      </w:pPr>
      <w:r>
        <w:rPr>
          <w:rFonts w:cs="Arial"/>
          <w:szCs w:val="20"/>
        </w:rPr>
        <w:t>Educación moral y cívica.</w:t>
      </w:r>
    </w:p>
    <w:p w:rsidR="00241491" w:rsidRDefault="00672079">
      <w:pPr>
        <w:pStyle w:val="Ttulo11"/>
        <w:rPr>
          <w:rFonts w:cs="Arial"/>
          <w:szCs w:val="20"/>
          <w:lang w:val="es-ES"/>
        </w:rPr>
      </w:pPr>
      <w:bookmarkStart w:id="45" w:name="_Toc236497768"/>
      <w:bookmarkStart w:id="46" w:name="_Toc306877555"/>
      <w:bookmarkStart w:id="47" w:name="_Toc272355830"/>
      <w:bookmarkStart w:id="48" w:name="_Toc236497770"/>
      <w:bookmarkStart w:id="49" w:name="_Toc54081236"/>
      <w:bookmarkEnd w:id="45"/>
      <w:r>
        <w:rPr>
          <w:rFonts w:cs="Arial"/>
          <w:szCs w:val="20"/>
          <w:lang w:val="es-ES"/>
        </w:rPr>
        <w:t>ACTIVIDADES COMPLEMENTARIAS Y EXTRAESCOLARES.</w:t>
      </w:r>
      <w:bookmarkEnd w:id="46"/>
      <w:bookmarkEnd w:id="47"/>
      <w:bookmarkEnd w:id="48"/>
      <w:bookmarkEnd w:id="49"/>
    </w:p>
    <w:p w:rsidR="00241491" w:rsidRDefault="00672079">
      <w:pPr>
        <w:rPr>
          <w:rFonts w:cs="Arial"/>
          <w:szCs w:val="20"/>
        </w:rPr>
      </w:pPr>
      <w:r>
        <w:rPr>
          <w:rFonts w:cs="Arial"/>
          <w:szCs w:val="20"/>
        </w:rPr>
        <w:t>Las actividades complementarias y extraescolares, estarán supeditadas a la colaboración del alumnado en las actividades que se realicen en el Centro Educativo.</w:t>
      </w:r>
    </w:p>
    <w:p w:rsidR="00241491" w:rsidRDefault="00672079">
      <w:pPr>
        <w:rPr>
          <w:rFonts w:cs="Arial"/>
          <w:szCs w:val="20"/>
        </w:rPr>
      </w:pPr>
      <w:r>
        <w:rPr>
          <w:rFonts w:cs="Arial"/>
          <w:szCs w:val="20"/>
        </w:rPr>
        <w:t>Dentro del modulo, para el vigente curso escolar no se contempla ninguna actividad específica.</w:t>
      </w:r>
    </w:p>
    <w:p w:rsidR="00241491" w:rsidRDefault="00672079">
      <w:pPr>
        <w:pStyle w:val="Ttulo11"/>
      </w:pPr>
      <w:bookmarkStart w:id="50" w:name="_Toc236497771"/>
      <w:bookmarkStart w:id="51" w:name="_Toc54081237"/>
      <w:bookmarkEnd w:id="50"/>
      <w:r>
        <w:t>11.- CONTROL DE MODIFICACIONES.</w:t>
      </w:r>
      <w:bookmarkEnd w:id="51"/>
    </w:p>
    <w:p w:rsidR="00241491" w:rsidRDefault="00241491">
      <w:pPr>
        <w:rPr>
          <w:rFonts w:cs="Arial"/>
          <w:szCs w:val="20"/>
        </w:rPr>
      </w:pPr>
    </w:p>
    <w:tbl>
      <w:tblPr>
        <w:tblW w:w="97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505"/>
        <w:gridCol w:w="1135"/>
        <w:gridCol w:w="7088"/>
      </w:tblGrid>
      <w:tr w:rsidR="00241491">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jc w:val="center"/>
              <w:rPr>
                <w:b/>
              </w:rPr>
            </w:pPr>
            <w:r>
              <w:rPr>
                <w:b/>
              </w:rPr>
              <w:t>Fecha</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jc w:val="center"/>
              <w:rPr>
                <w:b/>
              </w:rPr>
            </w:pPr>
            <w:r>
              <w:rPr>
                <w:b/>
              </w:rPr>
              <w:t>Versión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pPr>
              <w:jc w:val="center"/>
              <w:rPr>
                <w:b/>
              </w:rPr>
            </w:pPr>
            <w:r>
              <w:rPr>
                <w:b/>
              </w:rPr>
              <w:t>Descripción de la modificación</w:t>
            </w:r>
          </w:p>
        </w:tc>
      </w:tr>
      <w:tr w:rsidR="00241491">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r>
              <w:t>19-10-2011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24149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r>
              <w:t>Programación totalmente nueva en estructura y formato.</w:t>
            </w:r>
          </w:p>
          <w:p w:rsidR="00241491" w:rsidRDefault="00672079">
            <w:r>
              <w:t>Programación que respeta los contenidos anteriores pero que los reordena.</w:t>
            </w:r>
          </w:p>
        </w:tc>
      </w:tr>
      <w:tr w:rsidR="00241491">
        <w:trPr>
          <w:trHeight w:val="278"/>
        </w:trPr>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672079">
            <w:r>
              <w:t>14/10/2015</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241491"/>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491" w:rsidRDefault="00672079">
            <w:r>
              <w:t>Nuevo logo</w:t>
            </w:r>
          </w:p>
        </w:tc>
      </w:tr>
      <w:tr w:rsidR="00241491">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r>
              <w:t>16-09-2016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24149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r>
              <w:t>Cambio de los criterios de calificación</w:t>
            </w:r>
          </w:p>
        </w:tc>
      </w:tr>
      <w:tr w:rsidR="00241491">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r>
              <w:t>14-09-2018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24149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672079">
            <w:r>
              <w:t>Porcentaje en los instrumentos de evaluación</w:t>
            </w:r>
          </w:p>
        </w:tc>
      </w:tr>
      <w:tr w:rsidR="00241491">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2E1869">
            <w:r>
              <w:t>14-10-2020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241491"/>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241491" w:rsidRDefault="00241491"/>
        </w:tc>
      </w:tr>
    </w:tbl>
    <w:p w:rsidR="00241491" w:rsidRDefault="00241491"/>
    <w:sectPr w:rsidR="00241491" w:rsidSect="00241491">
      <w:headerReference w:type="default" r:id="rId9"/>
      <w:footerReference w:type="default" r:id="rId10"/>
      <w:headerReference w:type="first" r:id="rId11"/>
      <w:pgSz w:w="11906" w:h="16838"/>
      <w:pgMar w:top="1418" w:right="1134" w:bottom="1134" w:left="1134" w:header="720" w:footer="720" w:gutter="0"/>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12" w:rsidRDefault="004A6512" w:rsidP="00241491">
      <w:pPr>
        <w:spacing w:line="240" w:lineRule="auto"/>
      </w:pPr>
      <w:r>
        <w:separator/>
      </w:r>
    </w:p>
  </w:endnote>
  <w:endnote w:type="continuationSeparator" w:id="0">
    <w:p w:rsidR="004A6512" w:rsidRDefault="004A6512" w:rsidP="002414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Arial"/>
    <w:charset w:val="00"/>
    <w:family w:val="swiss"/>
    <w:pitch w:val="variable"/>
    <w:sig w:usb0="00000000" w:usb1="00000000" w:usb2="00000000" w:usb3="00000000" w:csb0="00000000" w:csb1="00000000"/>
  </w:font>
  <w:font w:name="OfficinaSansStd-Book">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altName w:val="Cambria Math"/>
    <w:panose1 w:val="02000500000000000000"/>
    <w:charset w:val="01"/>
    <w:family w:val="roman"/>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sig w:usb0="00000000" w:usb1="00000000" w:usb2="00000000" w:usb3="00000000" w:csb0="00000000" w:csb1="00000000"/>
  </w:font>
  <w:font w:name="CG Times">
    <w:altName w:val="Times New Roman"/>
    <w:charset w:val="01"/>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1"/>
    <w:family w:val="roman"/>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2" w:rsidRDefault="004A6512">
    <w:pPr>
      <w:pStyle w:val="Piedepgina1"/>
      <w:pBdr>
        <w:top w:val="single" w:sz="8" w:space="1" w:color="000000"/>
      </w:pBdr>
    </w:pPr>
    <w:r>
      <w:tab/>
    </w:r>
    <w:r>
      <w:tab/>
      <w:t xml:space="preserve"> </w:t>
    </w:r>
    <w:r>
      <w:rPr>
        <w:rFonts w:cs="Arial"/>
      </w:rPr>
      <w:t xml:space="preserve">Página </w:t>
    </w:r>
    <w:r>
      <w:rPr>
        <w:rStyle w:val="Nmerodepgina"/>
        <w:rFonts w:cs="Arial"/>
      </w:rPr>
      <w:fldChar w:fldCharType="begin"/>
    </w:r>
    <w:r>
      <w:rPr>
        <w:rStyle w:val="Nmerodepgina"/>
        <w:rFonts w:cs="Arial"/>
      </w:rPr>
      <w:instrText>PAGE</w:instrText>
    </w:r>
    <w:r>
      <w:rPr>
        <w:rStyle w:val="Nmerodepgina"/>
        <w:rFonts w:cs="Arial"/>
      </w:rPr>
      <w:fldChar w:fldCharType="separate"/>
    </w:r>
    <w:r w:rsidR="00C3560A">
      <w:rPr>
        <w:rStyle w:val="Nmerodepgina"/>
        <w:rFonts w:cs="Arial"/>
        <w:noProof/>
      </w:rPr>
      <w:t>2</w:t>
    </w:r>
    <w:r>
      <w:rPr>
        <w:rStyle w:val="Nmerodepgina"/>
        <w:rFonts w:cs="Arial"/>
      </w:rPr>
      <w:fldChar w:fldCharType="end"/>
    </w:r>
    <w:r>
      <w:rPr>
        <w:rStyle w:val="Nmerodepgina"/>
        <w:rFonts w:cs="Arial"/>
      </w:rPr>
      <w:t xml:space="preserve"> de </w:t>
    </w:r>
    <w:r>
      <w:rPr>
        <w:rStyle w:val="Nmerodepgina"/>
        <w:rFonts w:cs="Arial"/>
      </w:rPr>
      <w:fldChar w:fldCharType="begin"/>
    </w:r>
    <w:r>
      <w:rPr>
        <w:rStyle w:val="Nmerodepgina"/>
        <w:rFonts w:cs="Arial"/>
      </w:rPr>
      <w:instrText>NUMPAGES</w:instrText>
    </w:r>
    <w:r>
      <w:rPr>
        <w:rStyle w:val="Nmerodepgina"/>
        <w:rFonts w:cs="Arial"/>
      </w:rPr>
      <w:fldChar w:fldCharType="separate"/>
    </w:r>
    <w:r w:rsidR="00C3560A">
      <w:rPr>
        <w:rStyle w:val="Nmerodepgina"/>
        <w:rFonts w:cs="Arial"/>
        <w:noProof/>
      </w:rPr>
      <w:t>24</w:t>
    </w:r>
    <w:r>
      <w:rPr>
        <w:rStyle w:val="Nmerodepgina"/>
        <w:rFonts w:cs="Arial"/>
      </w:rPr>
      <w:fldChar w:fldCharType="end"/>
    </w:r>
    <w:r>
      <w:rPr>
        <w:rStyle w:val="Nmerodepgina"/>
        <w:rFonts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12" w:rsidRDefault="004A6512" w:rsidP="00241491">
      <w:pPr>
        <w:spacing w:line="240" w:lineRule="auto"/>
      </w:pPr>
      <w:r>
        <w:separator/>
      </w:r>
    </w:p>
  </w:footnote>
  <w:footnote w:type="continuationSeparator" w:id="0">
    <w:p w:rsidR="004A6512" w:rsidRDefault="004A6512" w:rsidP="002414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12" w:rsidRDefault="004A6512">
    <w:pPr>
      <w:pStyle w:val="Encabezado1"/>
      <w:pBdr>
        <w:top w:val="single" w:sz="4" w:space="1" w:color="000000"/>
        <w:bottom w:val="single" w:sz="4" w:space="1" w:color="000000"/>
      </w:pBdr>
      <w:tabs>
        <w:tab w:val="left" w:pos="284"/>
        <w:tab w:val="right" w:pos="9356"/>
      </w:tabs>
      <w:spacing w:line="276" w:lineRule="auto"/>
      <w:rPr>
        <w:rFonts w:ascii="Candara" w:hAnsi="Candara"/>
        <w:szCs w:val="20"/>
        <w:lang w:val="es-ES"/>
      </w:rPr>
    </w:pPr>
    <w:r>
      <w:rPr>
        <w:rFonts w:ascii="Candara" w:hAnsi="Candara"/>
        <w:szCs w:val="20"/>
        <w:lang w:val="es-ES"/>
      </w:rPr>
      <w:tab/>
      <w:t xml:space="preserve">I.E.S. “Santiago Hernández” </w:t>
    </w:r>
    <w:r>
      <w:rPr>
        <w:rFonts w:ascii="Candara" w:hAnsi="Candara"/>
        <w:szCs w:val="20"/>
        <w:lang w:val="es-ES"/>
      </w:rPr>
      <w:tab/>
      <w:t>Ciclo: Técnico en gestión Administrativa</w:t>
    </w:r>
  </w:p>
  <w:p w:rsidR="004A6512" w:rsidRDefault="004A6512">
    <w:pPr>
      <w:pStyle w:val="Encabezado1"/>
      <w:pBdr>
        <w:top w:val="single" w:sz="4" w:space="1" w:color="000000"/>
        <w:bottom w:val="single" w:sz="4" w:space="1" w:color="000000"/>
      </w:pBdr>
      <w:tabs>
        <w:tab w:val="left" w:pos="284"/>
        <w:tab w:val="right" w:pos="9356"/>
      </w:tabs>
      <w:spacing w:line="276" w:lineRule="auto"/>
      <w:rPr>
        <w:rFonts w:ascii="Candara" w:hAnsi="Candara"/>
        <w:szCs w:val="20"/>
        <w:lang w:val="es-ES"/>
      </w:rPr>
    </w:pPr>
    <w:r>
      <w:rPr>
        <w:rFonts w:ascii="Candara" w:hAnsi="Candara"/>
        <w:szCs w:val="20"/>
        <w:lang w:val="es-ES"/>
      </w:rPr>
      <w:tab/>
      <w:t>Familia Administración y Gestión</w:t>
    </w:r>
    <w:r>
      <w:rPr>
        <w:rFonts w:ascii="Candara" w:hAnsi="Candara"/>
        <w:szCs w:val="20"/>
        <w:lang w:val="es-ES"/>
      </w:rPr>
      <w:tab/>
      <w:t xml:space="preserve">Modulo: Operaciones administrativas de compra-venta </w:t>
    </w:r>
  </w:p>
  <w:p w:rsidR="004A6512" w:rsidRDefault="004A6512">
    <w:pPr>
      <w:pStyle w:val="Encabezado1"/>
      <w:spacing w:line="240" w:lineRule="auto"/>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CellMar>
        <w:left w:w="70" w:type="dxa"/>
        <w:right w:w="70" w:type="dxa"/>
      </w:tblCellMar>
      <w:tblLook w:val="0000"/>
    </w:tblPr>
    <w:tblGrid>
      <w:gridCol w:w="1417"/>
      <w:gridCol w:w="8222"/>
    </w:tblGrid>
    <w:tr w:rsidR="004A6512">
      <w:trPr>
        <w:cantSplit/>
        <w:trHeight w:val="718"/>
      </w:trPr>
      <w:tc>
        <w:tcPr>
          <w:tcW w:w="1417" w:type="dxa"/>
          <w:vMerge w:val="restart"/>
          <w:shd w:val="clear" w:color="auto" w:fill="auto"/>
          <w:vAlign w:val="center"/>
        </w:tcPr>
        <w:bookmarkStart w:id="52" w:name="_MON_1380618989"/>
        <w:bookmarkEnd w:id="52"/>
        <w:p w:rsidR="004A6512" w:rsidRDefault="004A6512">
          <w:pPr>
            <w:pStyle w:val="Ttulo21"/>
            <w:rPr>
              <w:b w:val="0"/>
              <w:bCs/>
            </w:rPr>
          </w:pPr>
          <w:r>
            <w:object w:dxaOrig="595" w:dyaOrig="1080">
              <v:shape id="ole_rId1" o:spid="_x0000_i1025" style="width:52.05pt;height:95.25pt" coordsize="" o:spt="100" adj="0,,0" path="" stroked="f">
                <v:stroke joinstyle="miter"/>
                <v:imagedata r:id="rId1" o:title=""/>
                <v:formulas/>
                <v:path o:connecttype="segments"/>
              </v:shape>
              <o:OLEObject Type="Embed" ProgID="Word.Picture.8" ShapeID="ole_rId1" DrawAspect="Content" ObjectID="_1664693969" r:id="rId2"/>
            </w:object>
          </w:r>
          <w:r w:rsidRPr="009E00C2">
            <w:rPr>
              <w:noProof/>
              <w:lang w:val="es-ES"/>
            </w:rPr>
            <w:pict>
              <v:rect id="Rectangle 1" o:spid="_x0000_s6145" style="position:absolute;left:0;text-align:left;margin-left:8.1pt;margin-top:60.5pt;width:56.25pt;height: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" stroked="f" strokeweight="0">
                <v:textbox>
                  <w:txbxContent>
                    <w:p w:rsidR="004A6512" w:rsidRDefault="004A6512">
                      <w:pPr>
                        <w:pStyle w:val="Contenidodelmarco"/>
                        <w:rPr>
                          <w:rFonts w:cs="Arial"/>
                          <w:b/>
                          <w:bCs/>
                          <w:sz w:val="14"/>
                          <w:szCs w:val="14"/>
                        </w:rPr>
                      </w:pPr>
                      <w:r>
                        <w:rPr>
                          <w:rFonts w:cs="Arial"/>
                          <w:b/>
                          <w:bCs/>
                          <w:sz w:val="14"/>
                          <w:szCs w:val="14"/>
                        </w:rPr>
                        <w:t xml:space="preserve">      I.E.S.</w:t>
                      </w:r>
                    </w:p>
                    <w:p w:rsidR="004A6512" w:rsidRDefault="004A6512">
                      <w:pPr>
                        <w:pStyle w:val="Ttulo31"/>
                        <w:rPr>
                          <w:sz w:val="14"/>
                          <w:szCs w:val="14"/>
                        </w:rPr>
                      </w:pPr>
                      <w:r>
                        <w:rPr>
                          <w:sz w:val="14"/>
                          <w:szCs w:val="14"/>
                        </w:rPr>
                        <w:t xml:space="preserve">   Santiago  Hernández</w:t>
                      </w:r>
                    </w:p>
                    <w:p w:rsidR="004A6512" w:rsidRDefault="004A6512">
                      <w:pPr>
                        <w:pStyle w:val="Ttulo41"/>
                        <w:numPr>
                          <w:ilvl w:val="3"/>
                          <w:numId w:val="2"/>
                        </w:numPr>
                        <w:rPr>
                          <w:rFonts w:cs="Arial"/>
                          <w:sz w:val="14"/>
                          <w:szCs w:val="14"/>
                        </w:rPr>
                      </w:pPr>
                      <w:r>
                        <w:rPr>
                          <w:rFonts w:cs="Arial"/>
                          <w:sz w:val="14"/>
                          <w:szCs w:val="14"/>
                          <w:lang w:val="en-GB"/>
                        </w:rPr>
                        <w:t xml:space="preserve"> </w:t>
                      </w:r>
                      <w:r>
                        <w:rPr>
                          <w:rFonts w:cs="Arial"/>
                          <w:sz w:val="14"/>
                          <w:szCs w:val="14"/>
                        </w:rPr>
                        <w:t>Hernández</w:t>
                      </w:r>
                    </w:p>
                    <w:p w:rsidR="004A6512" w:rsidRDefault="004A6512">
                      <w:pPr>
                        <w:pStyle w:val="Ttulo41"/>
                        <w:numPr>
                          <w:ilvl w:val="3"/>
                          <w:numId w:val="2"/>
                        </w:numPr>
                        <w:rPr>
                          <w:rFonts w:cs="Arial"/>
                          <w:sz w:val="14"/>
                          <w:szCs w:val="14"/>
                        </w:rPr>
                      </w:pPr>
                      <w:r>
                        <w:rPr>
                          <w:noProof/>
                          <w:lang w:val="es-ES"/>
                        </w:rPr>
                        <w:drawing>
                          <wp:inline distT="0" distB="0" distL="0" distR="0">
                            <wp:extent cx="781050" cy="62865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3"/>
                                    <a:stretch>
                                      <a:fillRect/>
                                    </a:stretch>
                                  </pic:blipFill>
                                  <pic:spPr bwMode="auto">
                                    <a:xfrm>
                                      <a:off x="0" y="0"/>
                                      <a:ext cx="781050" cy="628650"/>
                                    </a:xfrm>
                                    <a:prstGeom prst="rect">
                                      <a:avLst/>
                                    </a:prstGeom>
                                  </pic:spPr>
                                </pic:pic>
                              </a:graphicData>
                            </a:graphic>
                          </wp:inline>
                        </w:drawing>
                      </w:r>
                      <w:r>
                        <w:rPr>
                          <w:rFonts w:cs="Arial"/>
                          <w:sz w:val="14"/>
                          <w:szCs w:val="14"/>
                          <w:lang w:val="en-GB"/>
                        </w:rPr>
                        <w:t xml:space="preserve"> </w:t>
                      </w:r>
                      <w:r>
                        <w:rPr>
                          <w:rFonts w:cs="Arial"/>
                          <w:sz w:val="14"/>
                          <w:szCs w:val="14"/>
                        </w:rPr>
                        <w:t>Hernández</w:t>
                      </w:r>
                    </w:p>
                  </w:txbxContent>
                </v:textbox>
                <w10:wrap type="topAndBottom"/>
              </v:rect>
            </w:pict>
          </w:r>
        </w:p>
      </w:tc>
      <w:tc>
        <w:tcPr>
          <w:tcW w:w="8221" w:type="dxa"/>
          <w:vMerge w:val="restart"/>
          <w:shd w:val="clear" w:color="auto" w:fill="auto"/>
          <w:vAlign w:val="center"/>
        </w:tcPr>
        <w:p w:rsidR="004A6512" w:rsidRDefault="004A6512">
          <w:pPr>
            <w:pStyle w:val="Encabezado1"/>
            <w:tabs>
              <w:tab w:val="left" w:pos="3261"/>
            </w:tabs>
            <w:spacing w:before="40"/>
            <w:rPr>
              <w:sz w:val="10"/>
              <w:szCs w:val="10"/>
            </w:rPr>
          </w:pPr>
          <w:r>
            <w:rPr>
              <w:sz w:val="10"/>
              <w:szCs w:val="10"/>
            </w:rPr>
            <w:t xml:space="preserve">                                                                                                                                                                                                  </w:t>
          </w:r>
        </w:p>
        <w:p w:rsidR="004A6512" w:rsidRDefault="004A6512">
          <w:pPr>
            <w:pStyle w:val="Encabezado1"/>
            <w:tabs>
              <w:tab w:val="left" w:pos="3261"/>
            </w:tabs>
            <w:spacing w:before="40"/>
            <w:rPr>
              <w:rFonts w:cs="Arial"/>
              <w:sz w:val="12"/>
              <w:szCs w:val="12"/>
            </w:rPr>
          </w:pPr>
          <w:r>
            <w:rPr>
              <w:sz w:val="10"/>
              <w:szCs w:val="10"/>
            </w:rPr>
            <w:t xml:space="preserve">                                                                                                                                                                                                   </w:t>
          </w:r>
          <w:r>
            <w:rPr>
              <w:noProof/>
              <w:lang w:val="es-ES"/>
            </w:rPr>
            <w:drawing>
              <wp:inline distT="0" distB="0" distL="19050" distR="9525">
                <wp:extent cx="1381125" cy="1143000"/>
                <wp:effectExtent l="0" t="0" r="0"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4"/>
                        <a:stretch>
                          <a:fillRect/>
                        </a:stretch>
                      </pic:blipFill>
                      <pic:spPr bwMode="auto">
                        <a:xfrm>
                          <a:off x="0" y="0"/>
                          <a:ext cx="1381125" cy="1143000"/>
                        </a:xfrm>
                        <a:prstGeom prst="rect">
                          <a:avLst/>
                        </a:prstGeom>
                      </pic:spPr>
                    </pic:pic>
                  </a:graphicData>
                </a:graphic>
              </wp:inline>
            </w:drawing>
          </w:r>
        </w:p>
      </w:tc>
    </w:tr>
    <w:tr w:rsidR="004A6512">
      <w:trPr>
        <w:cantSplit/>
        <w:trHeight w:val="838"/>
      </w:trPr>
      <w:tc>
        <w:tcPr>
          <w:tcW w:w="1417" w:type="dxa"/>
          <w:vMerge/>
          <w:shd w:val="clear" w:color="auto" w:fill="auto"/>
        </w:tcPr>
        <w:p w:rsidR="004A6512" w:rsidRDefault="004A6512">
          <w:pPr>
            <w:pStyle w:val="Ttulo21"/>
          </w:pPr>
        </w:p>
      </w:tc>
      <w:tc>
        <w:tcPr>
          <w:tcW w:w="8221" w:type="dxa"/>
          <w:vMerge/>
          <w:shd w:val="clear" w:color="auto" w:fill="auto"/>
        </w:tcPr>
        <w:p w:rsidR="004A6512" w:rsidRDefault="004A6512"/>
      </w:tc>
    </w:tr>
    <w:tr w:rsidR="004A6512">
      <w:trPr>
        <w:cantSplit/>
        <w:trHeight w:val="1505"/>
      </w:trPr>
      <w:tc>
        <w:tcPr>
          <w:tcW w:w="1417" w:type="dxa"/>
          <w:vMerge/>
          <w:shd w:val="clear" w:color="auto" w:fill="auto"/>
          <w:vAlign w:val="center"/>
        </w:tcPr>
        <w:p w:rsidR="004A6512" w:rsidRDefault="004A6512">
          <w:pPr>
            <w:pStyle w:val="Ttulo21"/>
          </w:pPr>
        </w:p>
      </w:tc>
      <w:tc>
        <w:tcPr>
          <w:tcW w:w="8221" w:type="dxa"/>
          <w:vMerge/>
          <w:shd w:val="clear" w:color="auto" w:fill="auto"/>
        </w:tcPr>
        <w:p w:rsidR="004A6512" w:rsidRDefault="004A6512"/>
      </w:tc>
    </w:tr>
  </w:tbl>
  <w:p w:rsidR="004A6512" w:rsidRDefault="004A6512">
    <w:pPr>
      <w:pStyle w:val="Encabezado1"/>
      <w:spacing w:line="240" w:lineRule="auto"/>
      <w:rPr>
        <w:sz w:val="4"/>
        <w:szCs w:val="4"/>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3C9"/>
    <w:multiLevelType w:val="hybridMultilevel"/>
    <w:tmpl w:val="73B2DDBC"/>
    <w:lvl w:ilvl="0" w:tplc="B9F8D54E">
      <w:start w:val="1"/>
      <w:numFmt w:val="upperLetter"/>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4490420"/>
    <w:multiLevelType w:val="hybridMultilevel"/>
    <w:tmpl w:val="DDEAE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A44253"/>
    <w:multiLevelType w:val="hybridMultilevel"/>
    <w:tmpl w:val="7DCA5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BD1D32"/>
    <w:multiLevelType w:val="hybridMultilevel"/>
    <w:tmpl w:val="8F82D47A"/>
    <w:lvl w:ilvl="0" w:tplc="D6BA1F08">
      <w:numFmt w:val="bullet"/>
      <w:lvlText w:val="-"/>
      <w:lvlJc w:val="left"/>
      <w:pPr>
        <w:tabs>
          <w:tab w:val="num" w:pos="357"/>
        </w:tabs>
        <w:ind w:left="357" w:hanging="357"/>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D30851"/>
    <w:multiLevelType w:val="hybridMultilevel"/>
    <w:tmpl w:val="35123F22"/>
    <w:lvl w:ilvl="0" w:tplc="E7EE2A18">
      <w:start w:val="1"/>
      <w:numFmt w:val="bullet"/>
      <w:lvlText w:val="-"/>
      <w:lvlJc w:val="left"/>
      <w:pPr>
        <w:tabs>
          <w:tab w:val="num" w:pos="360"/>
        </w:tabs>
        <w:ind w:left="360" w:hanging="360"/>
      </w:pPr>
      <w:rPr>
        <w:rFonts w:ascii="Times New Roman" w:eastAsia="Times New Roman" w:hAnsi="Times New Roman" w:cs="Times New Roman" w:hint="default"/>
      </w:rPr>
    </w:lvl>
    <w:lvl w:ilvl="1" w:tplc="192E471E">
      <w:start w:val="1"/>
      <w:numFmt w:val="bullet"/>
      <w:lvlText w:val="-"/>
      <w:lvlJc w:val="left"/>
      <w:pPr>
        <w:tabs>
          <w:tab w:val="num" w:pos="1080"/>
        </w:tabs>
        <w:ind w:left="1080" w:hanging="360"/>
      </w:pPr>
      <w:rPr>
        <w:rFonts w:ascii="Futura Std Book" w:hAnsi="Futura Std Book"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CB36146"/>
    <w:multiLevelType w:val="hybridMultilevel"/>
    <w:tmpl w:val="FE2699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0EA1634"/>
    <w:multiLevelType w:val="hybridMultilevel"/>
    <w:tmpl w:val="EEA4D1C2"/>
    <w:lvl w:ilvl="0" w:tplc="D07A7ED4">
      <w:start w:val="1"/>
      <w:numFmt w:val="bullet"/>
      <w:lvlText w:val="-"/>
      <w:lvlJc w:val="left"/>
      <w:pPr>
        <w:tabs>
          <w:tab w:val="num" w:pos="360"/>
        </w:tabs>
        <w:ind w:left="360" w:hanging="360"/>
      </w:pPr>
      <w:rPr>
        <w:rFonts w:ascii="Futura Std Book" w:hAnsi="Futura Std Book"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0B261636">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80F36C5"/>
    <w:multiLevelType w:val="hybridMultilevel"/>
    <w:tmpl w:val="A456E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47349F"/>
    <w:multiLevelType w:val="multilevel"/>
    <w:tmpl w:val="F32222CE"/>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9">
    <w:nsid w:val="1EB7093A"/>
    <w:multiLevelType w:val="hybridMultilevel"/>
    <w:tmpl w:val="5218ED8E"/>
    <w:lvl w:ilvl="0" w:tplc="0C0A0001">
      <w:start w:val="1"/>
      <w:numFmt w:val="bullet"/>
      <w:lvlText w:val=""/>
      <w:lvlJc w:val="left"/>
      <w:pPr>
        <w:tabs>
          <w:tab w:val="num" w:pos="360"/>
        </w:tabs>
        <w:ind w:left="360" w:hanging="360"/>
      </w:pPr>
      <w:rPr>
        <w:rFonts w:ascii="Symbol" w:hAnsi="Symbol" w:hint="default"/>
      </w:rPr>
    </w:lvl>
    <w:lvl w:ilvl="1" w:tplc="192E471E">
      <w:start w:val="1"/>
      <w:numFmt w:val="bullet"/>
      <w:lvlText w:val="-"/>
      <w:lvlJc w:val="left"/>
      <w:pPr>
        <w:tabs>
          <w:tab w:val="num" w:pos="1080"/>
        </w:tabs>
        <w:ind w:left="1080" w:hanging="360"/>
      </w:pPr>
      <w:rPr>
        <w:rFonts w:ascii="Futura Std Book" w:hAnsi="Futura Std Book"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FE54B3B"/>
    <w:multiLevelType w:val="hybridMultilevel"/>
    <w:tmpl w:val="D280FDEE"/>
    <w:lvl w:ilvl="0" w:tplc="192E471E">
      <w:start w:val="1"/>
      <w:numFmt w:val="bullet"/>
      <w:lvlText w:val="-"/>
      <w:lvlJc w:val="left"/>
      <w:pPr>
        <w:tabs>
          <w:tab w:val="num" w:pos="360"/>
        </w:tabs>
        <w:ind w:left="360" w:hanging="360"/>
      </w:pPr>
      <w:rPr>
        <w:rFonts w:ascii="Futura Std Book" w:hAnsi="Futura Std Book" w:hint="default"/>
      </w:rPr>
    </w:lvl>
    <w:lvl w:ilvl="1" w:tplc="55D42034">
      <w:start w:val="2"/>
      <w:numFmt w:val="bullet"/>
      <w:lvlText w:val="-"/>
      <w:lvlJc w:val="left"/>
      <w:pPr>
        <w:tabs>
          <w:tab w:val="num" w:pos="1440"/>
        </w:tabs>
        <w:ind w:left="1440" w:hanging="360"/>
      </w:pPr>
      <w:rPr>
        <w:rFonts w:ascii="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3A51B28"/>
    <w:multiLevelType w:val="hybridMultilevel"/>
    <w:tmpl w:val="2A3A5304"/>
    <w:lvl w:ilvl="0" w:tplc="55D42034">
      <w:start w:val="2"/>
      <w:numFmt w:val="bullet"/>
      <w:lvlText w:val="-"/>
      <w:lvlJc w:val="left"/>
      <w:pPr>
        <w:tabs>
          <w:tab w:val="num" w:pos="360"/>
        </w:tabs>
        <w:ind w:left="360" w:hanging="360"/>
      </w:pPr>
      <w:rPr>
        <w:rFonts w:ascii="New York" w:hAnsi="New Yor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6D1403"/>
    <w:multiLevelType w:val="multilevel"/>
    <w:tmpl w:val="E864000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1296" w:hanging="1296"/>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3">
    <w:nsid w:val="259800F8"/>
    <w:multiLevelType w:val="hybridMultilevel"/>
    <w:tmpl w:val="A8A085C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94D34A6"/>
    <w:multiLevelType w:val="hybridMultilevel"/>
    <w:tmpl w:val="F00EDA9E"/>
    <w:lvl w:ilvl="0" w:tplc="55D42034">
      <w:start w:val="2"/>
      <w:numFmt w:val="bullet"/>
      <w:lvlText w:val="-"/>
      <w:lvlJc w:val="left"/>
      <w:pPr>
        <w:tabs>
          <w:tab w:val="num" w:pos="360"/>
        </w:tabs>
        <w:ind w:left="360" w:hanging="360"/>
      </w:pPr>
      <w:rPr>
        <w:rFonts w:ascii="New York" w:hAnsi="New Yor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264883"/>
    <w:multiLevelType w:val="hybridMultilevel"/>
    <w:tmpl w:val="2670F220"/>
    <w:lvl w:ilvl="0" w:tplc="192E471E">
      <w:start w:val="1"/>
      <w:numFmt w:val="bullet"/>
      <w:lvlText w:val="-"/>
      <w:lvlJc w:val="left"/>
      <w:pPr>
        <w:tabs>
          <w:tab w:val="num" w:pos="360"/>
        </w:tabs>
        <w:ind w:left="360" w:hanging="360"/>
      </w:pPr>
      <w:rPr>
        <w:rFonts w:ascii="Futura Std Book" w:hAnsi="Futura Std Book"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6">
    <w:nsid w:val="2E2924A2"/>
    <w:multiLevelType w:val="hybridMultilevel"/>
    <w:tmpl w:val="2DD499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2063C1B"/>
    <w:multiLevelType w:val="multilevel"/>
    <w:tmpl w:val="2A02006C"/>
    <w:lvl w:ilvl="0">
      <w:start w:val="1"/>
      <w:numFmt w:val="decimal"/>
      <w:lvlText w:val="%1."/>
      <w:lvlJc w:val="left"/>
      <w:pPr>
        <w:tabs>
          <w:tab w:val="num" w:pos="1074"/>
        </w:tabs>
        <w:ind w:left="1074" w:hanging="360"/>
      </w:pPr>
      <w:rPr>
        <w:b/>
      </w:rPr>
    </w:lvl>
    <w:lvl w:ilvl="1">
      <w:start w:val="1"/>
      <w:numFmt w:val="lowerLetter"/>
      <w:lvlText w:val="%2."/>
      <w:lvlJc w:val="left"/>
      <w:pPr>
        <w:tabs>
          <w:tab w:val="num" w:pos="1005"/>
        </w:tabs>
        <w:ind w:left="1005" w:hanging="360"/>
      </w:pPr>
    </w:lvl>
    <w:lvl w:ilvl="2">
      <w:start w:val="1"/>
      <w:numFmt w:val="lowerRoman"/>
      <w:lvlText w:val="%3."/>
      <w:lvlJc w:val="right"/>
      <w:pPr>
        <w:tabs>
          <w:tab w:val="num" w:pos="1725"/>
        </w:tabs>
        <w:ind w:left="1725" w:hanging="180"/>
      </w:pPr>
    </w:lvl>
    <w:lvl w:ilvl="3">
      <w:start w:val="1"/>
      <w:numFmt w:val="decimal"/>
      <w:lvlText w:val="%4."/>
      <w:lvlJc w:val="left"/>
      <w:pPr>
        <w:tabs>
          <w:tab w:val="num" w:pos="2445"/>
        </w:tabs>
        <w:ind w:left="2445" w:hanging="360"/>
      </w:pPr>
    </w:lvl>
    <w:lvl w:ilvl="4">
      <w:start w:val="1"/>
      <w:numFmt w:val="lowerLetter"/>
      <w:lvlText w:val="%5."/>
      <w:lvlJc w:val="left"/>
      <w:pPr>
        <w:tabs>
          <w:tab w:val="num" w:pos="3165"/>
        </w:tabs>
        <w:ind w:left="3165" w:hanging="360"/>
      </w:pPr>
    </w:lvl>
    <w:lvl w:ilvl="5">
      <w:start w:val="1"/>
      <w:numFmt w:val="lowerRoman"/>
      <w:lvlText w:val="%6."/>
      <w:lvlJc w:val="right"/>
      <w:pPr>
        <w:tabs>
          <w:tab w:val="num" w:pos="3885"/>
        </w:tabs>
        <w:ind w:left="3885" w:hanging="180"/>
      </w:pPr>
    </w:lvl>
    <w:lvl w:ilvl="6">
      <w:start w:val="1"/>
      <w:numFmt w:val="decimal"/>
      <w:lvlText w:val="%7."/>
      <w:lvlJc w:val="left"/>
      <w:pPr>
        <w:tabs>
          <w:tab w:val="num" w:pos="4605"/>
        </w:tabs>
        <w:ind w:left="4605" w:hanging="360"/>
      </w:pPr>
    </w:lvl>
    <w:lvl w:ilvl="7">
      <w:start w:val="1"/>
      <w:numFmt w:val="lowerLetter"/>
      <w:lvlText w:val="%8."/>
      <w:lvlJc w:val="left"/>
      <w:pPr>
        <w:tabs>
          <w:tab w:val="num" w:pos="5325"/>
        </w:tabs>
        <w:ind w:left="5325" w:hanging="360"/>
      </w:pPr>
    </w:lvl>
    <w:lvl w:ilvl="8">
      <w:start w:val="1"/>
      <w:numFmt w:val="lowerRoman"/>
      <w:lvlText w:val="%9."/>
      <w:lvlJc w:val="right"/>
      <w:pPr>
        <w:tabs>
          <w:tab w:val="num" w:pos="6045"/>
        </w:tabs>
        <w:ind w:left="6045" w:hanging="180"/>
      </w:pPr>
    </w:lvl>
  </w:abstractNum>
  <w:abstractNum w:abstractNumId="18">
    <w:nsid w:val="32C9023A"/>
    <w:multiLevelType w:val="hybridMultilevel"/>
    <w:tmpl w:val="205CC412"/>
    <w:lvl w:ilvl="0" w:tplc="0C0A0001">
      <w:start w:val="1"/>
      <w:numFmt w:val="bullet"/>
      <w:lvlText w:val=""/>
      <w:lvlJc w:val="left"/>
      <w:pPr>
        <w:tabs>
          <w:tab w:val="num" w:pos="360"/>
        </w:tabs>
        <w:ind w:left="360" w:hanging="360"/>
      </w:pPr>
      <w:rPr>
        <w:rFonts w:ascii="Symbol" w:hAnsi="Symbol" w:hint="default"/>
      </w:rPr>
    </w:lvl>
    <w:lvl w:ilvl="1" w:tplc="55D42034">
      <w:start w:val="2"/>
      <w:numFmt w:val="bullet"/>
      <w:lvlText w:val="-"/>
      <w:lvlJc w:val="left"/>
      <w:pPr>
        <w:tabs>
          <w:tab w:val="num" w:pos="1440"/>
        </w:tabs>
        <w:ind w:left="1440" w:hanging="360"/>
      </w:pPr>
      <w:rPr>
        <w:rFonts w:ascii="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56074FF"/>
    <w:multiLevelType w:val="multilevel"/>
    <w:tmpl w:val="69F8F1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Ttulo41"/>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AB334C2"/>
    <w:multiLevelType w:val="hybridMultilevel"/>
    <w:tmpl w:val="824059B4"/>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1">
    <w:nsid w:val="3F654C55"/>
    <w:multiLevelType w:val="hybridMultilevel"/>
    <w:tmpl w:val="A77485BA"/>
    <w:lvl w:ilvl="0" w:tplc="E872E0D0">
      <w:numFmt w:val="bullet"/>
      <w:lvlText w:val="-"/>
      <w:lvlJc w:val="left"/>
      <w:pPr>
        <w:tabs>
          <w:tab w:val="num" w:pos="360"/>
        </w:tabs>
        <w:ind w:left="360" w:hanging="360"/>
      </w:pPr>
      <w:rPr>
        <w:rFonts w:ascii="Tahoma" w:eastAsia="Times New Roman" w:hAnsi="Tahoma" w:cs="Tahoma"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3E0F84E">
      <w:start w:val="1"/>
      <w:numFmt w:val="upp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FB262A6"/>
    <w:multiLevelType w:val="hybridMultilevel"/>
    <w:tmpl w:val="8228C474"/>
    <w:lvl w:ilvl="0" w:tplc="55D42034">
      <w:start w:val="2"/>
      <w:numFmt w:val="bullet"/>
      <w:lvlText w:val="-"/>
      <w:lvlJc w:val="left"/>
      <w:pPr>
        <w:tabs>
          <w:tab w:val="num" w:pos="360"/>
        </w:tabs>
        <w:ind w:left="360" w:hanging="360"/>
      </w:pPr>
      <w:rPr>
        <w:rFonts w:ascii="New York" w:hAnsi="New Yor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E12F88"/>
    <w:multiLevelType w:val="hybridMultilevel"/>
    <w:tmpl w:val="49406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C60A5D"/>
    <w:multiLevelType w:val="hybridMultilevel"/>
    <w:tmpl w:val="8E3E79CA"/>
    <w:lvl w:ilvl="0" w:tplc="D8F002C4">
      <w:start w:val="13"/>
      <w:numFmt w:val="bullet"/>
      <w:lvlText w:val="·"/>
      <w:lvlJc w:val="left"/>
      <w:pPr>
        <w:tabs>
          <w:tab w:val="num" w:pos="454"/>
        </w:tabs>
        <w:ind w:left="454" w:hanging="227"/>
      </w:pPr>
      <w:rPr>
        <w:rFonts w:ascii="Futura Std Book" w:eastAsia="Times" w:hAnsi="Futura Std Book" w:cs="OfficinaSansStd-Book" w:hint="default"/>
      </w:rPr>
    </w:lvl>
    <w:lvl w:ilvl="1" w:tplc="0C0A0003" w:tentative="1">
      <w:start w:val="1"/>
      <w:numFmt w:val="bullet"/>
      <w:lvlText w:val="o"/>
      <w:lvlJc w:val="left"/>
      <w:pPr>
        <w:tabs>
          <w:tab w:val="num" w:pos="1667"/>
        </w:tabs>
        <w:ind w:left="1667" w:hanging="360"/>
      </w:pPr>
      <w:rPr>
        <w:rFonts w:ascii="Courier New" w:hAnsi="Courier New" w:cs="Courier New" w:hint="default"/>
      </w:rPr>
    </w:lvl>
    <w:lvl w:ilvl="2" w:tplc="0C0A0005" w:tentative="1">
      <w:start w:val="1"/>
      <w:numFmt w:val="bullet"/>
      <w:lvlText w:val=""/>
      <w:lvlJc w:val="left"/>
      <w:pPr>
        <w:tabs>
          <w:tab w:val="num" w:pos="2387"/>
        </w:tabs>
        <w:ind w:left="2387" w:hanging="360"/>
      </w:pPr>
      <w:rPr>
        <w:rFonts w:ascii="Wingdings" w:hAnsi="Wingdings" w:hint="default"/>
      </w:rPr>
    </w:lvl>
    <w:lvl w:ilvl="3" w:tplc="0C0A0001" w:tentative="1">
      <w:start w:val="1"/>
      <w:numFmt w:val="bullet"/>
      <w:lvlText w:val=""/>
      <w:lvlJc w:val="left"/>
      <w:pPr>
        <w:tabs>
          <w:tab w:val="num" w:pos="3107"/>
        </w:tabs>
        <w:ind w:left="3107" w:hanging="360"/>
      </w:pPr>
      <w:rPr>
        <w:rFonts w:ascii="Symbol" w:hAnsi="Symbol" w:hint="default"/>
      </w:rPr>
    </w:lvl>
    <w:lvl w:ilvl="4" w:tplc="0C0A0003" w:tentative="1">
      <w:start w:val="1"/>
      <w:numFmt w:val="bullet"/>
      <w:lvlText w:val="o"/>
      <w:lvlJc w:val="left"/>
      <w:pPr>
        <w:tabs>
          <w:tab w:val="num" w:pos="3827"/>
        </w:tabs>
        <w:ind w:left="3827" w:hanging="360"/>
      </w:pPr>
      <w:rPr>
        <w:rFonts w:ascii="Courier New" w:hAnsi="Courier New" w:cs="Courier New" w:hint="default"/>
      </w:rPr>
    </w:lvl>
    <w:lvl w:ilvl="5" w:tplc="0C0A0005" w:tentative="1">
      <w:start w:val="1"/>
      <w:numFmt w:val="bullet"/>
      <w:lvlText w:val=""/>
      <w:lvlJc w:val="left"/>
      <w:pPr>
        <w:tabs>
          <w:tab w:val="num" w:pos="4547"/>
        </w:tabs>
        <w:ind w:left="4547" w:hanging="360"/>
      </w:pPr>
      <w:rPr>
        <w:rFonts w:ascii="Wingdings" w:hAnsi="Wingdings" w:hint="default"/>
      </w:rPr>
    </w:lvl>
    <w:lvl w:ilvl="6" w:tplc="0C0A0001" w:tentative="1">
      <w:start w:val="1"/>
      <w:numFmt w:val="bullet"/>
      <w:lvlText w:val=""/>
      <w:lvlJc w:val="left"/>
      <w:pPr>
        <w:tabs>
          <w:tab w:val="num" w:pos="5267"/>
        </w:tabs>
        <w:ind w:left="5267" w:hanging="360"/>
      </w:pPr>
      <w:rPr>
        <w:rFonts w:ascii="Symbol" w:hAnsi="Symbol" w:hint="default"/>
      </w:rPr>
    </w:lvl>
    <w:lvl w:ilvl="7" w:tplc="0C0A0003" w:tentative="1">
      <w:start w:val="1"/>
      <w:numFmt w:val="bullet"/>
      <w:lvlText w:val="o"/>
      <w:lvlJc w:val="left"/>
      <w:pPr>
        <w:tabs>
          <w:tab w:val="num" w:pos="5987"/>
        </w:tabs>
        <w:ind w:left="5987" w:hanging="360"/>
      </w:pPr>
      <w:rPr>
        <w:rFonts w:ascii="Courier New" w:hAnsi="Courier New" w:cs="Courier New" w:hint="default"/>
      </w:rPr>
    </w:lvl>
    <w:lvl w:ilvl="8" w:tplc="0C0A0005" w:tentative="1">
      <w:start w:val="1"/>
      <w:numFmt w:val="bullet"/>
      <w:lvlText w:val=""/>
      <w:lvlJc w:val="left"/>
      <w:pPr>
        <w:tabs>
          <w:tab w:val="num" w:pos="6707"/>
        </w:tabs>
        <w:ind w:left="6707" w:hanging="360"/>
      </w:pPr>
      <w:rPr>
        <w:rFonts w:ascii="Wingdings" w:hAnsi="Wingdings" w:hint="default"/>
      </w:rPr>
    </w:lvl>
  </w:abstractNum>
  <w:abstractNum w:abstractNumId="25">
    <w:nsid w:val="4EEE3E79"/>
    <w:multiLevelType w:val="hybridMultilevel"/>
    <w:tmpl w:val="6F0CB252"/>
    <w:lvl w:ilvl="0" w:tplc="E872E0D0">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50482CA0"/>
    <w:multiLevelType w:val="hybridMultilevel"/>
    <w:tmpl w:val="64348004"/>
    <w:lvl w:ilvl="0" w:tplc="B9F8D54E">
      <w:start w:val="1"/>
      <w:numFmt w:val="upp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539A0649"/>
    <w:multiLevelType w:val="multilevel"/>
    <w:tmpl w:val="8AC8B68C"/>
    <w:lvl w:ilvl="0">
      <w:start w:val="1"/>
      <w:numFmt w:val="bullet"/>
      <w:lvlText w:val=""/>
      <w:lvlJc w:val="left"/>
      <w:pPr>
        <w:tabs>
          <w:tab w:val="num" w:pos="1074"/>
        </w:tabs>
        <w:ind w:left="1074" w:hanging="360"/>
      </w:pPr>
      <w:rPr>
        <w:rFonts w:ascii="Symbol" w:hAnsi="Symbol" w:cs="Symbol" w:hint="default"/>
      </w:rPr>
    </w:lvl>
    <w:lvl w:ilvl="1">
      <w:start w:val="1"/>
      <w:numFmt w:val="bullet"/>
      <w:lvlText w:val="o"/>
      <w:lvlJc w:val="left"/>
      <w:pPr>
        <w:tabs>
          <w:tab w:val="num" w:pos="1794"/>
        </w:tabs>
        <w:ind w:left="1794" w:hanging="360"/>
      </w:pPr>
      <w:rPr>
        <w:rFonts w:ascii="Courier New" w:hAnsi="Courier New" w:cs="Courier New" w:hint="default"/>
      </w:rPr>
    </w:lvl>
    <w:lvl w:ilvl="2">
      <w:start w:val="1"/>
      <w:numFmt w:val="bullet"/>
      <w:lvlText w:val=""/>
      <w:lvlJc w:val="left"/>
      <w:pPr>
        <w:tabs>
          <w:tab w:val="num" w:pos="2514"/>
        </w:tabs>
        <w:ind w:left="2514" w:hanging="360"/>
      </w:pPr>
      <w:rPr>
        <w:rFonts w:ascii="Wingdings" w:hAnsi="Wingdings" w:cs="Wingdings" w:hint="default"/>
      </w:rPr>
    </w:lvl>
    <w:lvl w:ilvl="3">
      <w:start w:val="1"/>
      <w:numFmt w:val="bullet"/>
      <w:lvlText w:val=""/>
      <w:lvlJc w:val="left"/>
      <w:pPr>
        <w:tabs>
          <w:tab w:val="num" w:pos="3234"/>
        </w:tabs>
        <w:ind w:left="3234" w:hanging="360"/>
      </w:pPr>
      <w:rPr>
        <w:rFonts w:ascii="Symbol" w:hAnsi="Symbol" w:cs="Symbol" w:hint="default"/>
      </w:rPr>
    </w:lvl>
    <w:lvl w:ilvl="4">
      <w:start w:val="1"/>
      <w:numFmt w:val="bullet"/>
      <w:lvlText w:val="o"/>
      <w:lvlJc w:val="left"/>
      <w:pPr>
        <w:tabs>
          <w:tab w:val="num" w:pos="3954"/>
        </w:tabs>
        <w:ind w:left="3954" w:hanging="360"/>
      </w:pPr>
      <w:rPr>
        <w:rFonts w:ascii="Courier New" w:hAnsi="Courier New" w:cs="Courier New" w:hint="default"/>
      </w:rPr>
    </w:lvl>
    <w:lvl w:ilvl="5">
      <w:start w:val="1"/>
      <w:numFmt w:val="bullet"/>
      <w:lvlText w:val=""/>
      <w:lvlJc w:val="left"/>
      <w:pPr>
        <w:tabs>
          <w:tab w:val="num" w:pos="4674"/>
        </w:tabs>
        <w:ind w:left="4674" w:hanging="360"/>
      </w:pPr>
      <w:rPr>
        <w:rFonts w:ascii="Wingdings" w:hAnsi="Wingdings" w:cs="Wingdings" w:hint="default"/>
      </w:rPr>
    </w:lvl>
    <w:lvl w:ilvl="6">
      <w:start w:val="1"/>
      <w:numFmt w:val="bullet"/>
      <w:lvlText w:val=""/>
      <w:lvlJc w:val="left"/>
      <w:pPr>
        <w:tabs>
          <w:tab w:val="num" w:pos="5394"/>
        </w:tabs>
        <w:ind w:left="5394" w:hanging="360"/>
      </w:pPr>
      <w:rPr>
        <w:rFonts w:ascii="Symbol" w:hAnsi="Symbol" w:cs="Symbol" w:hint="default"/>
      </w:rPr>
    </w:lvl>
    <w:lvl w:ilvl="7">
      <w:start w:val="1"/>
      <w:numFmt w:val="bullet"/>
      <w:lvlText w:val="o"/>
      <w:lvlJc w:val="left"/>
      <w:pPr>
        <w:tabs>
          <w:tab w:val="num" w:pos="6114"/>
        </w:tabs>
        <w:ind w:left="6114" w:hanging="360"/>
      </w:pPr>
      <w:rPr>
        <w:rFonts w:ascii="Courier New" w:hAnsi="Courier New" w:cs="Courier New" w:hint="default"/>
      </w:rPr>
    </w:lvl>
    <w:lvl w:ilvl="8">
      <w:start w:val="1"/>
      <w:numFmt w:val="bullet"/>
      <w:lvlText w:val=""/>
      <w:lvlJc w:val="left"/>
      <w:pPr>
        <w:tabs>
          <w:tab w:val="num" w:pos="6834"/>
        </w:tabs>
        <w:ind w:left="6834" w:hanging="360"/>
      </w:pPr>
      <w:rPr>
        <w:rFonts w:ascii="Wingdings" w:hAnsi="Wingdings" w:cs="Wingdings" w:hint="default"/>
      </w:rPr>
    </w:lvl>
  </w:abstractNum>
  <w:abstractNum w:abstractNumId="28">
    <w:nsid w:val="557B21A8"/>
    <w:multiLevelType w:val="hybridMultilevel"/>
    <w:tmpl w:val="D988EF8C"/>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770332A"/>
    <w:multiLevelType w:val="multilevel"/>
    <w:tmpl w:val="3752CCEA"/>
    <w:lvl w:ilvl="0">
      <w:start w:val="1"/>
      <w:numFmt w:val="bullet"/>
      <w:lvlText w:val=""/>
      <w:lvlJc w:val="left"/>
      <w:pPr>
        <w:tabs>
          <w:tab w:val="num" w:pos="1074"/>
        </w:tabs>
        <w:ind w:left="1074" w:hanging="360"/>
      </w:pPr>
      <w:rPr>
        <w:rFonts w:ascii="Symbol" w:hAnsi="Symbol" w:cs="Symbol" w:hint="default"/>
      </w:rPr>
    </w:lvl>
    <w:lvl w:ilvl="1">
      <w:start w:val="1"/>
      <w:numFmt w:val="bullet"/>
      <w:lvlText w:val="o"/>
      <w:lvlJc w:val="left"/>
      <w:pPr>
        <w:tabs>
          <w:tab w:val="num" w:pos="1794"/>
        </w:tabs>
        <w:ind w:left="1794" w:hanging="360"/>
      </w:pPr>
      <w:rPr>
        <w:rFonts w:ascii="Courier New" w:hAnsi="Courier New" w:cs="Courier New" w:hint="default"/>
      </w:rPr>
    </w:lvl>
    <w:lvl w:ilvl="2">
      <w:start w:val="1"/>
      <w:numFmt w:val="bullet"/>
      <w:lvlText w:val=""/>
      <w:lvlJc w:val="left"/>
      <w:pPr>
        <w:tabs>
          <w:tab w:val="num" w:pos="2514"/>
        </w:tabs>
        <w:ind w:left="2514" w:hanging="360"/>
      </w:pPr>
      <w:rPr>
        <w:rFonts w:ascii="Wingdings" w:hAnsi="Wingdings" w:cs="Wingdings" w:hint="default"/>
      </w:rPr>
    </w:lvl>
    <w:lvl w:ilvl="3">
      <w:start w:val="1"/>
      <w:numFmt w:val="bullet"/>
      <w:lvlText w:val=""/>
      <w:lvlJc w:val="left"/>
      <w:pPr>
        <w:tabs>
          <w:tab w:val="num" w:pos="3234"/>
        </w:tabs>
        <w:ind w:left="3234" w:hanging="360"/>
      </w:pPr>
      <w:rPr>
        <w:rFonts w:ascii="Symbol" w:hAnsi="Symbol" w:cs="Symbol" w:hint="default"/>
      </w:rPr>
    </w:lvl>
    <w:lvl w:ilvl="4">
      <w:start w:val="1"/>
      <w:numFmt w:val="bullet"/>
      <w:lvlText w:val="o"/>
      <w:lvlJc w:val="left"/>
      <w:pPr>
        <w:tabs>
          <w:tab w:val="num" w:pos="3954"/>
        </w:tabs>
        <w:ind w:left="3954" w:hanging="360"/>
      </w:pPr>
      <w:rPr>
        <w:rFonts w:ascii="Courier New" w:hAnsi="Courier New" w:cs="Courier New" w:hint="default"/>
      </w:rPr>
    </w:lvl>
    <w:lvl w:ilvl="5">
      <w:start w:val="1"/>
      <w:numFmt w:val="bullet"/>
      <w:lvlText w:val=""/>
      <w:lvlJc w:val="left"/>
      <w:pPr>
        <w:tabs>
          <w:tab w:val="num" w:pos="4674"/>
        </w:tabs>
        <w:ind w:left="4674" w:hanging="360"/>
      </w:pPr>
      <w:rPr>
        <w:rFonts w:ascii="Wingdings" w:hAnsi="Wingdings" w:cs="Wingdings" w:hint="default"/>
      </w:rPr>
    </w:lvl>
    <w:lvl w:ilvl="6">
      <w:start w:val="1"/>
      <w:numFmt w:val="bullet"/>
      <w:lvlText w:val=""/>
      <w:lvlJc w:val="left"/>
      <w:pPr>
        <w:tabs>
          <w:tab w:val="num" w:pos="5394"/>
        </w:tabs>
        <w:ind w:left="5394" w:hanging="360"/>
      </w:pPr>
      <w:rPr>
        <w:rFonts w:ascii="Symbol" w:hAnsi="Symbol" w:cs="Symbol" w:hint="default"/>
      </w:rPr>
    </w:lvl>
    <w:lvl w:ilvl="7">
      <w:start w:val="1"/>
      <w:numFmt w:val="bullet"/>
      <w:lvlText w:val="o"/>
      <w:lvlJc w:val="left"/>
      <w:pPr>
        <w:tabs>
          <w:tab w:val="num" w:pos="6114"/>
        </w:tabs>
        <w:ind w:left="6114" w:hanging="360"/>
      </w:pPr>
      <w:rPr>
        <w:rFonts w:ascii="Courier New" w:hAnsi="Courier New" w:cs="Courier New" w:hint="default"/>
      </w:rPr>
    </w:lvl>
    <w:lvl w:ilvl="8">
      <w:start w:val="1"/>
      <w:numFmt w:val="bullet"/>
      <w:lvlText w:val=""/>
      <w:lvlJc w:val="left"/>
      <w:pPr>
        <w:tabs>
          <w:tab w:val="num" w:pos="6834"/>
        </w:tabs>
        <w:ind w:left="6834" w:hanging="360"/>
      </w:pPr>
      <w:rPr>
        <w:rFonts w:ascii="Wingdings" w:hAnsi="Wingdings" w:cs="Wingdings" w:hint="default"/>
      </w:rPr>
    </w:lvl>
  </w:abstractNum>
  <w:abstractNum w:abstractNumId="30">
    <w:nsid w:val="57F50B78"/>
    <w:multiLevelType w:val="multilevel"/>
    <w:tmpl w:val="3FDC65EC"/>
    <w:lvl w:ilvl="0">
      <w:start w:val="1"/>
      <w:numFmt w:val="decimal"/>
      <w:lvlText w:val="%1."/>
      <w:lvlJc w:val="left"/>
      <w:pPr>
        <w:tabs>
          <w:tab w:val="num" w:pos="1074"/>
        </w:tabs>
        <w:ind w:left="1074" w:hanging="360"/>
      </w:pPr>
    </w:lvl>
    <w:lvl w:ilvl="1">
      <w:start w:val="1"/>
      <w:numFmt w:val="lowerLetter"/>
      <w:lvlText w:val="%2."/>
      <w:lvlJc w:val="left"/>
      <w:pPr>
        <w:tabs>
          <w:tab w:val="num" w:pos="1005"/>
        </w:tabs>
        <w:ind w:left="1005" w:hanging="360"/>
      </w:pPr>
    </w:lvl>
    <w:lvl w:ilvl="2">
      <w:start w:val="1"/>
      <w:numFmt w:val="lowerRoman"/>
      <w:lvlText w:val="%3."/>
      <w:lvlJc w:val="right"/>
      <w:pPr>
        <w:tabs>
          <w:tab w:val="num" w:pos="1725"/>
        </w:tabs>
        <w:ind w:left="1725" w:hanging="180"/>
      </w:pPr>
    </w:lvl>
    <w:lvl w:ilvl="3">
      <w:start w:val="1"/>
      <w:numFmt w:val="decimal"/>
      <w:lvlText w:val="%4."/>
      <w:lvlJc w:val="left"/>
      <w:pPr>
        <w:tabs>
          <w:tab w:val="num" w:pos="2445"/>
        </w:tabs>
        <w:ind w:left="2445" w:hanging="360"/>
      </w:pPr>
    </w:lvl>
    <w:lvl w:ilvl="4">
      <w:start w:val="1"/>
      <w:numFmt w:val="lowerLetter"/>
      <w:lvlText w:val="%5."/>
      <w:lvlJc w:val="left"/>
      <w:pPr>
        <w:tabs>
          <w:tab w:val="num" w:pos="3165"/>
        </w:tabs>
        <w:ind w:left="3165" w:hanging="360"/>
      </w:pPr>
    </w:lvl>
    <w:lvl w:ilvl="5">
      <w:start w:val="1"/>
      <w:numFmt w:val="lowerRoman"/>
      <w:lvlText w:val="%6."/>
      <w:lvlJc w:val="right"/>
      <w:pPr>
        <w:tabs>
          <w:tab w:val="num" w:pos="3885"/>
        </w:tabs>
        <w:ind w:left="3885" w:hanging="180"/>
      </w:pPr>
    </w:lvl>
    <w:lvl w:ilvl="6">
      <w:start w:val="1"/>
      <w:numFmt w:val="decimal"/>
      <w:lvlText w:val="%7."/>
      <w:lvlJc w:val="left"/>
      <w:pPr>
        <w:tabs>
          <w:tab w:val="num" w:pos="4605"/>
        </w:tabs>
        <w:ind w:left="4605" w:hanging="360"/>
      </w:pPr>
    </w:lvl>
    <w:lvl w:ilvl="7">
      <w:start w:val="1"/>
      <w:numFmt w:val="lowerLetter"/>
      <w:lvlText w:val="%8."/>
      <w:lvlJc w:val="left"/>
      <w:pPr>
        <w:tabs>
          <w:tab w:val="num" w:pos="5325"/>
        </w:tabs>
        <w:ind w:left="5325" w:hanging="360"/>
      </w:pPr>
    </w:lvl>
    <w:lvl w:ilvl="8">
      <w:start w:val="1"/>
      <w:numFmt w:val="lowerRoman"/>
      <w:lvlText w:val="%9."/>
      <w:lvlJc w:val="right"/>
      <w:pPr>
        <w:tabs>
          <w:tab w:val="num" w:pos="6045"/>
        </w:tabs>
        <w:ind w:left="6045" w:hanging="180"/>
      </w:pPr>
    </w:lvl>
  </w:abstractNum>
  <w:abstractNum w:abstractNumId="31">
    <w:nsid w:val="58CE2A11"/>
    <w:multiLevelType w:val="hybridMultilevel"/>
    <w:tmpl w:val="33D0FE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B6D3881"/>
    <w:multiLevelType w:val="hybridMultilevel"/>
    <w:tmpl w:val="CF24173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1595B91"/>
    <w:multiLevelType w:val="hybridMultilevel"/>
    <w:tmpl w:val="48182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A24A89"/>
    <w:multiLevelType w:val="hybridMultilevel"/>
    <w:tmpl w:val="FDDC9D8C"/>
    <w:lvl w:ilvl="0" w:tplc="7B7EF3DC">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nsid w:val="659D7667"/>
    <w:multiLevelType w:val="multilevel"/>
    <w:tmpl w:val="5226E082"/>
    <w:lvl w:ilvl="0">
      <w:start w:val="1"/>
      <w:numFmt w:val="bullet"/>
      <w:lvlText w:val=""/>
      <w:lvlJc w:val="left"/>
      <w:pPr>
        <w:tabs>
          <w:tab w:val="num" w:pos="1074"/>
        </w:tabs>
        <w:ind w:left="1074" w:hanging="360"/>
      </w:pPr>
      <w:rPr>
        <w:rFonts w:ascii="Symbol" w:hAnsi="Symbol" w:cs="Symbol" w:hint="default"/>
      </w:rPr>
    </w:lvl>
    <w:lvl w:ilvl="1">
      <w:start w:val="1"/>
      <w:numFmt w:val="bullet"/>
      <w:lvlText w:val="o"/>
      <w:lvlJc w:val="left"/>
      <w:pPr>
        <w:tabs>
          <w:tab w:val="num" w:pos="1794"/>
        </w:tabs>
        <w:ind w:left="1794" w:hanging="360"/>
      </w:pPr>
      <w:rPr>
        <w:rFonts w:ascii="Courier New" w:hAnsi="Courier New" w:cs="Courier New" w:hint="default"/>
      </w:rPr>
    </w:lvl>
    <w:lvl w:ilvl="2">
      <w:start w:val="1"/>
      <w:numFmt w:val="bullet"/>
      <w:lvlText w:val=""/>
      <w:lvlJc w:val="left"/>
      <w:pPr>
        <w:tabs>
          <w:tab w:val="num" w:pos="2514"/>
        </w:tabs>
        <w:ind w:left="2514" w:hanging="360"/>
      </w:pPr>
      <w:rPr>
        <w:rFonts w:ascii="Wingdings" w:hAnsi="Wingdings" w:cs="Wingdings" w:hint="default"/>
      </w:rPr>
    </w:lvl>
    <w:lvl w:ilvl="3">
      <w:start w:val="1"/>
      <w:numFmt w:val="bullet"/>
      <w:lvlText w:val=""/>
      <w:lvlJc w:val="left"/>
      <w:pPr>
        <w:tabs>
          <w:tab w:val="num" w:pos="3234"/>
        </w:tabs>
        <w:ind w:left="3234" w:hanging="360"/>
      </w:pPr>
      <w:rPr>
        <w:rFonts w:ascii="Symbol" w:hAnsi="Symbol" w:cs="Symbol" w:hint="default"/>
      </w:rPr>
    </w:lvl>
    <w:lvl w:ilvl="4">
      <w:start w:val="1"/>
      <w:numFmt w:val="bullet"/>
      <w:lvlText w:val="o"/>
      <w:lvlJc w:val="left"/>
      <w:pPr>
        <w:tabs>
          <w:tab w:val="num" w:pos="3954"/>
        </w:tabs>
        <w:ind w:left="3954" w:hanging="360"/>
      </w:pPr>
      <w:rPr>
        <w:rFonts w:ascii="Courier New" w:hAnsi="Courier New" w:cs="Courier New" w:hint="default"/>
      </w:rPr>
    </w:lvl>
    <w:lvl w:ilvl="5">
      <w:start w:val="1"/>
      <w:numFmt w:val="bullet"/>
      <w:lvlText w:val=""/>
      <w:lvlJc w:val="left"/>
      <w:pPr>
        <w:tabs>
          <w:tab w:val="num" w:pos="4674"/>
        </w:tabs>
        <w:ind w:left="4674" w:hanging="360"/>
      </w:pPr>
      <w:rPr>
        <w:rFonts w:ascii="Wingdings" w:hAnsi="Wingdings" w:cs="Wingdings" w:hint="default"/>
      </w:rPr>
    </w:lvl>
    <w:lvl w:ilvl="6">
      <w:start w:val="1"/>
      <w:numFmt w:val="bullet"/>
      <w:lvlText w:val=""/>
      <w:lvlJc w:val="left"/>
      <w:pPr>
        <w:tabs>
          <w:tab w:val="num" w:pos="5394"/>
        </w:tabs>
        <w:ind w:left="5394" w:hanging="360"/>
      </w:pPr>
      <w:rPr>
        <w:rFonts w:ascii="Symbol" w:hAnsi="Symbol" w:cs="Symbol" w:hint="default"/>
      </w:rPr>
    </w:lvl>
    <w:lvl w:ilvl="7">
      <w:start w:val="1"/>
      <w:numFmt w:val="bullet"/>
      <w:lvlText w:val="o"/>
      <w:lvlJc w:val="left"/>
      <w:pPr>
        <w:tabs>
          <w:tab w:val="num" w:pos="6114"/>
        </w:tabs>
        <w:ind w:left="6114" w:hanging="360"/>
      </w:pPr>
      <w:rPr>
        <w:rFonts w:ascii="Courier New" w:hAnsi="Courier New" w:cs="Courier New" w:hint="default"/>
      </w:rPr>
    </w:lvl>
    <w:lvl w:ilvl="8">
      <w:start w:val="1"/>
      <w:numFmt w:val="bullet"/>
      <w:lvlText w:val=""/>
      <w:lvlJc w:val="left"/>
      <w:pPr>
        <w:tabs>
          <w:tab w:val="num" w:pos="6834"/>
        </w:tabs>
        <w:ind w:left="6834" w:hanging="360"/>
      </w:pPr>
      <w:rPr>
        <w:rFonts w:ascii="Wingdings" w:hAnsi="Wingdings" w:cs="Wingdings" w:hint="default"/>
      </w:rPr>
    </w:lvl>
  </w:abstractNum>
  <w:abstractNum w:abstractNumId="36">
    <w:nsid w:val="66296D58"/>
    <w:multiLevelType w:val="hybridMultilevel"/>
    <w:tmpl w:val="4FF839EA"/>
    <w:lvl w:ilvl="0" w:tplc="55D42034">
      <w:start w:val="2"/>
      <w:numFmt w:val="bullet"/>
      <w:lvlText w:val="-"/>
      <w:lvlJc w:val="left"/>
      <w:pPr>
        <w:tabs>
          <w:tab w:val="num" w:pos="360"/>
        </w:tabs>
        <w:ind w:left="360" w:hanging="360"/>
      </w:pPr>
      <w:rPr>
        <w:rFonts w:ascii="New York" w:hAnsi="New York"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743856BA"/>
    <w:multiLevelType w:val="hybridMultilevel"/>
    <w:tmpl w:val="E872F396"/>
    <w:lvl w:ilvl="0" w:tplc="0C0A0001">
      <w:start w:val="1"/>
      <w:numFmt w:val="bullet"/>
      <w:lvlText w:val=""/>
      <w:lvlJc w:val="left"/>
      <w:pPr>
        <w:tabs>
          <w:tab w:val="num" w:pos="1074"/>
        </w:tabs>
        <w:ind w:left="1074" w:hanging="360"/>
      </w:pPr>
      <w:rPr>
        <w:rFonts w:ascii="Symbol" w:hAnsi="Symbol" w:hint="default"/>
      </w:rPr>
    </w:lvl>
    <w:lvl w:ilvl="1" w:tplc="0C0A0003" w:tentative="1">
      <w:start w:val="1"/>
      <w:numFmt w:val="bullet"/>
      <w:lvlText w:val="o"/>
      <w:lvlJc w:val="left"/>
      <w:pPr>
        <w:tabs>
          <w:tab w:val="num" w:pos="1794"/>
        </w:tabs>
        <w:ind w:left="1794" w:hanging="360"/>
      </w:pPr>
      <w:rPr>
        <w:rFonts w:ascii="Courier New" w:hAnsi="Courier New" w:cs="Courier New" w:hint="default"/>
      </w:rPr>
    </w:lvl>
    <w:lvl w:ilvl="2" w:tplc="0C0A0005" w:tentative="1">
      <w:start w:val="1"/>
      <w:numFmt w:val="bullet"/>
      <w:lvlText w:val=""/>
      <w:lvlJc w:val="left"/>
      <w:pPr>
        <w:tabs>
          <w:tab w:val="num" w:pos="2514"/>
        </w:tabs>
        <w:ind w:left="2514" w:hanging="360"/>
      </w:pPr>
      <w:rPr>
        <w:rFonts w:ascii="Wingdings" w:hAnsi="Wingdings" w:hint="default"/>
      </w:rPr>
    </w:lvl>
    <w:lvl w:ilvl="3" w:tplc="0C0A0001" w:tentative="1">
      <w:start w:val="1"/>
      <w:numFmt w:val="bullet"/>
      <w:lvlText w:val=""/>
      <w:lvlJc w:val="left"/>
      <w:pPr>
        <w:tabs>
          <w:tab w:val="num" w:pos="3234"/>
        </w:tabs>
        <w:ind w:left="3234" w:hanging="360"/>
      </w:pPr>
      <w:rPr>
        <w:rFonts w:ascii="Symbol" w:hAnsi="Symbol" w:hint="default"/>
      </w:rPr>
    </w:lvl>
    <w:lvl w:ilvl="4" w:tplc="0C0A0003" w:tentative="1">
      <w:start w:val="1"/>
      <w:numFmt w:val="bullet"/>
      <w:lvlText w:val="o"/>
      <w:lvlJc w:val="left"/>
      <w:pPr>
        <w:tabs>
          <w:tab w:val="num" w:pos="3954"/>
        </w:tabs>
        <w:ind w:left="3954" w:hanging="360"/>
      </w:pPr>
      <w:rPr>
        <w:rFonts w:ascii="Courier New" w:hAnsi="Courier New" w:cs="Courier New" w:hint="default"/>
      </w:rPr>
    </w:lvl>
    <w:lvl w:ilvl="5" w:tplc="0C0A0005" w:tentative="1">
      <w:start w:val="1"/>
      <w:numFmt w:val="bullet"/>
      <w:lvlText w:val=""/>
      <w:lvlJc w:val="left"/>
      <w:pPr>
        <w:tabs>
          <w:tab w:val="num" w:pos="4674"/>
        </w:tabs>
        <w:ind w:left="4674" w:hanging="360"/>
      </w:pPr>
      <w:rPr>
        <w:rFonts w:ascii="Wingdings" w:hAnsi="Wingdings" w:hint="default"/>
      </w:rPr>
    </w:lvl>
    <w:lvl w:ilvl="6" w:tplc="0C0A0001" w:tentative="1">
      <w:start w:val="1"/>
      <w:numFmt w:val="bullet"/>
      <w:lvlText w:val=""/>
      <w:lvlJc w:val="left"/>
      <w:pPr>
        <w:tabs>
          <w:tab w:val="num" w:pos="5394"/>
        </w:tabs>
        <w:ind w:left="5394" w:hanging="360"/>
      </w:pPr>
      <w:rPr>
        <w:rFonts w:ascii="Symbol" w:hAnsi="Symbol" w:hint="default"/>
      </w:rPr>
    </w:lvl>
    <w:lvl w:ilvl="7" w:tplc="0C0A0003" w:tentative="1">
      <w:start w:val="1"/>
      <w:numFmt w:val="bullet"/>
      <w:lvlText w:val="o"/>
      <w:lvlJc w:val="left"/>
      <w:pPr>
        <w:tabs>
          <w:tab w:val="num" w:pos="6114"/>
        </w:tabs>
        <w:ind w:left="6114" w:hanging="360"/>
      </w:pPr>
      <w:rPr>
        <w:rFonts w:ascii="Courier New" w:hAnsi="Courier New" w:cs="Courier New" w:hint="default"/>
      </w:rPr>
    </w:lvl>
    <w:lvl w:ilvl="8" w:tplc="0C0A0005" w:tentative="1">
      <w:start w:val="1"/>
      <w:numFmt w:val="bullet"/>
      <w:lvlText w:val=""/>
      <w:lvlJc w:val="left"/>
      <w:pPr>
        <w:tabs>
          <w:tab w:val="num" w:pos="6834"/>
        </w:tabs>
        <w:ind w:left="6834" w:hanging="360"/>
      </w:pPr>
      <w:rPr>
        <w:rFonts w:ascii="Wingdings" w:hAnsi="Wingdings" w:hint="default"/>
      </w:rPr>
    </w:lvl>
  </w:abstractNum>
  <w:abstractNum w:abstractNumId="38">
    <w:nsid w:val="777D4775"/>
    <w:multiLevelType w:val="hybridMultilevel"/>
    <w:tmpl w:val="1B7E0F4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9202245"/>
    <w:multiLevelType w:val="hybridMultilevel"/>
    <w:tmpl w:val="61BCE080"/>
    <w:lvl w:ilvl="0" w:tplc="A79484C2">
      <w:start w:val="1"/>
      <w:numFmt w:val="ordinal"/>
      <w:lvlText w:val="%1."/>
      <w:lvlJc w:val="left"/>
      <w:pPr>
        <w:tabs>
          <w:tab w:val="num" w:pos="1074"/>
        </w:tabs>
        <w:ind w:left="1074" w:hanging="360"/>
      </w:pPr>
      <w:rPr>
        <w:rFonts w:hint="default"/>
        <w:b w:val="0"/>
      </w:rPr>
    </w:lvl>
    <w:lvl w:ilvl="1" w:tplc="0C0A0019">
      <w:start w:val="1"/>
      <w:numFmt w:val="lowerLetter"/>
      <w:lvlText w:val="%2."/>
      <w:lvlJc w:val="left"/>
      <w:pPr>
        <w:tabs>
          <w:tab w:val="num" w:pos="1005"/>
        </w:tabs>
        <w:ind w:left="1005" w:hanging="360"/>
      </w:pPr>
    </w:lvl>
    <w:lvl w:ilvl="2" w:tplc="0C0A001B">
      <w:start w:val="1"/>
      <w:numFmt w:val="lowerRoman"/>
      <w:lvlText w:val="%3."/>
      <w:lvlJc w:val="right"/>
      <w:pPr>
        <w:tabs>
          <w:tab w:val="num" w:pos="1725"/>
        </w:tabs>
        <w:ind w:left="1725" w:hanging="180"/>
      </w:pPr>
    </w:lvl>
    <w:lvl w:ilvl="3" w:tplc="0C0A000F">
      <w:start w:val="1"/>
      <w:numFmt w:val="decimal"/>
      <w:lvlText w:val="%4."/>
      <w:lvlJc w:val="left"/>
      <w:pPr>
        <w:tabs>
          <w:tab w:val="num" w:pos="2445"/>
        </w:tabs>
        <w:ind w:left="2445" w:hanging="360"/>
      </w:pPr>
    </w:lvl>
    <w:lvl w:ilvl="4" w:tplc="0C0A0019" w:tentative="1">
      <w:start w:val="1"/>
      <w:numFmt w:val="lowerLetter"/>
      <w:lvlText w:val="%5."/>
      <w:lvlJc w:val="left"/>
      <w:pPr>
        <w:tabs>
          <w:tab w:val="num" w:pos="3165"/>
        </w:tabs>
        <w:ind w:left="3165" w:hanging="360"/>
      </w:pPr>
    </w:lvl>
    <w:lvl w:ilvl="5" w:tplc="0C0A001B" w:tentative="1">
      <w:start w:val="1"/>
      <w:numFmt w:val="lowerRoman"/>
      <w:lvlText w:val="%6."/>
      <w:lvlJc w:val="right"/>
      <w:pPr>
        <w:tabs>
          <w:tab w:val="num" w:pos="3885"/>
        </w:tabs>
        <w:ind w:left="3885" w:hanging="180"/>
      </w:pPr>
    </w:lvl>
    <w:lvl w:ilvl="6" w:tplc="0C0A000F" w:tentative="1">
      <w:start w:val="1"/>
      <w:numFmt w:val="decimal"/>
      <w:lvlText w:val="%7."/>
      <w:lvlJc w:val="left"/>
      <w:pPr>
        <w:tabs>
          <w:tab w:val="num" w:pos="4605"/>
        </w:tabs>
        <w:ind w:left="4605" w:hanging="360"/>
      </w:pPr>
    </w:lvl>
    <w:lvl w:ilvl="7" w:tplc="0C0A0019" w:tentative="1">
      <w:start w:val="1"/>
      <w:numFmt w:val="lowerLetter"/>
      <w:lvlText w:val="%8."/>
      <w:lvlJc w:val="left"/>
      <w:pPr>
        <w:tabs>
          <w:tab w:val="num" w:pos="5325"/>
        </w:tabs>
        <w:ind w:left="5325" w:hanging="360"/>
      </w:pPr>
    </w:lvl>
    <w:lvl w:ilvl="8" w:tplc="0C0A001B" w:tentative="1">
      <w:start w:val="1"/>
      <w:numFmt w:val="lowerRoman"/>
      <w:lvlText w:val="%9."/>
      <w:lvlJc w:val="right"/>
      <w:pPr>
        <w:tabs>
          <w:tab w:val="num" w:pos="6045"/>
        </w:tabs>
        <w:ind w:left="6045" w:hanging="180"/>
      </w:pPr>
    </w:lvl>
  </w:abstractNum>
  <w:abstractNum w:abstractNumId="40">
    <w:nsid w:val="7FF94896"/>
    <w:multiLevelType w:val="hybridMultilevel"/>
    <w:tmpl w:val="CF48A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29"/>
  </w:num>
  <w:num w:numId="5">
    <w:abstractNumId w:val="35"/>
  </w:num>
  <w:num w:numId="6">
    <w:abstractNumId w:val="17"/>
  </w:num>
  <w:num w:numId="7">
    <w:abstractNumId w:val="30"/>
  </w:num>
  <w:num w:numId="8">
    <w:abstractNumId w:val="27"/>
  </w:num>
  <w:num w:numId="9">
    <w:abstractNumId w:val="0"/>
  </w:num>
  <w:num w:numId="10">
    <w:abstractNumId w:val="21"/>
  </w:num>
  <w:num w:numId="11">
    <w:abstractNumId w:val="25"/>
  </w:num>
  <w:num w:numId="12">
    <w:abstractNumId w:val="4"/>
  </w:num>
  <w:num w:numId="13">
    <w:abstractNumId w:val="3"/>
  </w:num>
  <w:num w:numId="14">
    <w:abstractNumId w:val="10"/>
  </w:num>
  <w:num w:numId="15">
    <w:abstractNumId w:val="6"/>
  </w:num>
  <w:num w:numId="16">
    <w:abstractNumId w:val="24"/>
  </w:num>
  <w:num w:numId="17">
    <w:abstractNumId w:val="34"/>
  </w:num>
  <w:num w:numId="18">
    <w:abstractNumId w:val="15"/>
  </w:num>
  <w:num w:numId="19">
    <w:abstractNumId w:val="36"/>
  </w:num>
  <w:num w:numId="20">
    <w:abstractNumId w:val="11"/>
  </w:num>
  <w:num w:numId="21">
    <w:abstractNumId w:val="14"/>
  </w:num>
  <w:num w:numId="22">
    <w:abstractNumId w:val="22"/>
  </w:num>
  <w:num w:numId="23">
    <w:abstractNumId w:val="39"/>
  </w:num>
  <w:num w:numId="24">
    <w:abstractNumId w:val="37"/>
  </w:num>
  <w:num w:numId="25">
    <w:abstractNumId w:val="26"/>
  </w:num>
  <w:num w:numId="26">
    <w:abstractNumId w:val="23"/>
  </w:num>
  <w:num w:numId="27">
    <w:abstractNumId w:val="2"/>
  </w:num>
  <w:num w:numId="28">
    <w:abstractNumId w:val="9"/>
  </w:num>
  <w:num w:numId="29">
    <w:abstractNumId w:val="18"/>
  </w:num>
  <w:num w:numId="30">
    <w:abstractNumId w:val="7"/>
  </w:num>
  <w:num w:numId="31">
    <w:abstractNumId w:val="16"/>
  </w:num>
  <w:num w:numId="32">
    <w:abstractNumId w:val="32"/>
  </w:num>
  <w:num w:numId="33">
    <w:abstractNumId w:val="28"/>
  </w:num>
  <w:num w:numId="34">
    <w:abstractNumId w:val="13"/>
  </w:num>
  <w:num w:numId="35">
    <w:abstractNumId w:val="31"/>
  </w:num>
  <w:num w:numId="36">
    <w:abstractNumId w:val="38"/>
  </w:num>
  <w:num w:numId="37">
    <w:abstractNumId w:val="1"/>
  </w:num>
  <w:num w:numId="38">
    <w:abstractNumId w:val="5"/>
  </w:num>
  <w:num w:numId="39">
    <w:abstractNumId w:val="33"/>
  </w:num>
  <w:num w:numId="40">
    <w:abstractNumId w:val="40"/>
  </w:num>
  <w:num w:numId="41">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241491"/>
    <w:rsid w:val="00003853"/>
    <w:rsid w:val="000910FA"/>
    <w:rsid w:val="000B4164"/>
    <w:rsid w:val="000E738E"/>
    <w:rsid w:val="001408AA"/>
    <w:rsid w:val="001609AC"/>
    <w:rsid w:val="00231C2B"/>
    <w:rsid w:val="00241491"/>
    <w:rsid w:val="0024267E"/>
    <w:rsid w:val="002E1869"/>
    <w:rsid w:val="003C45F8"/>
    <w:rsid w:val="004A6512"/>
    <w:rsid w:val="004B6D16"/>
    <w:rsid w:val="005D6CB8"/>
    <w:rsid w:val="00672079"/>
    <w:rsid w:val="00727D6D"/>
    <w:rsid w:val="008B2106"/>
    <w:rsid w:val="008E37E2"/>
    <w:rsid w:val="00900D3B"/>
    <w:rsid w:val="009E00C2"/>
    <w:rsid w:val="009F0994"/>
    <w:rsid w:val="009F2978"/>
    <w:rsid w:val="00AA5FD8"/>
    <w:rsid w:val="00B27DBF"/>
    <w:rsid w:val="00C3560A"/>
    <w:rsid w:val="00C766C2"/>
    <w:rsid w:val="00CA578E"/>
    <w:rsid w:val="00CF0404"/>
    <w:rsid w:val="00E65C08"/>
    <w:rsid w:val="00E974DB"/>
    <w:rsid w:val="00F72D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62"/>
    <w:pPr>
      <w:widowControl w:val="0"/>
      <w:spacing w:line="480" w:lineRule="auto"/>
      <w:jc w:val="both"/>
    </w:pPr>
    <w:rPr>
      <w:rFonts w:ascii="Arial" w:hAnsi="Arial"/>
      <w:szCs w:val="24"/>
    </w:rPr>
  </w:style>
  <w:style w:type="paragraph" w:styleId="Ttulo1">
    <w:name w:val="heading 1"/>
    <w:basedOn w:val="Normal"/>
    <w:next w:val="Normal"/>
    <w:link w:val="Ttulo1Car"/>
    <w:uiPriority w:val="9"/>
    <w:qFormat/>
    <w:rsid w:val="00CF04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qFormat/>
    <w:rsid w:val="00DF7D14"/>
    <w:pPr>
      <w:keepNext/>
      <w:shd w:val="clear" w:color="auto" w:fill="A6A6A6"/>
      <w:outlineLvl w:val="0"/>
    </w:pPr>
    <w:rPr>
      <w:b/>
      <w:color w:val="DBE5F1"/>
      <w:kern w:val="2"/>
      <w:lang w:val="es-ES_tradnl"/>
    </w:rPr>
  </w:style>
  <w:style w:type="paragraph" w:customStyle="1" w:styleId="Ttulo21">
    <w:name w:val="Título 21"/>
    <w:basedOn w:val="Ttulo11"/>
    <w:next w:val="Normal"/>
    <w:qFormat/>
    <w:rsid w:val="00252B20"/>
    <w:pPr>
      <w:shd w:val="clear" w:color="auto" w:fill="auto"/>
      <w:spacing w:before="120" w:after="120"/>
      <w:outlineLvl w:val="1"/>
    </w:pPr>
    <w:rPr>
      <w:color w:val="365F91"/>
      <w:sz w:val="26"/>
    </w:rPr>
  </w:style>
  <w:style w:type="paragraph" w:customStyle="1" w:styleId="Ttulo31">
    <w:name w:val="Título 31"/>
    <w:basedOn w:val="Normal"/>
    <w:next w:val="Normal"/>
    <w:link w:val="Ttulo3Car"/>
    <w:qFormat/>
    <w:rsid w:val="006D28B8"/>
    <w:pPr>
      <w:keepNext/>
      <w:spacing w:before="240"/>
      <w:outlineLvl w:val="2"/>
    </w:pPr>
    <w:rPr>
      <w:rFonts w:ascii="Gautami" w:hAnsi="Gautami"/>
      <w:i/>
      <w:color w:val="548DD4"/>
      <w:u w:val="single"/>
      <w:lang w:val="es-ES_tradnl"/>
    </w:rPr>
  </w:style>
  <w:style w:type="paragraph" w:customStyle="1" w:styleId="Ttulo41">
    <w:name w:val="Título 41"/>
    <w:basedOn w:val="Normal"/>
    <w:next w:val="Normal"/>
    <w:link w:val="Ttulo4Car"/>
    <w:qFormat/>
    <w:rsid w:val="00C716DF"/>
    <w:pPr>
      <w:keepNext/>
      <w:numPr>
        <w:ilvl w:val="3"/>
        <w:numId w:val="1"/>
      </w:numPr>
      <w:spacing w:before="240"/>
      <w:outlineLvl w:val="3"/>
    </w:pPr>
    <w:rPr>
      <w:i/>
      <w:lang w:val="es-ES_tradnl"/>
    </w:rPr>
  </w:style>
  <w:style w:type="paragraph" w:customStyle="1" w:styleId="Ttulo51">
    <w:name w:val="Título 51"/>
    <w:basedOn w:val="Normal"/>
    <w:next w:val="Normal"/>
    <w:qFormat/>
    <w:rsid w:val="00C716DF"/>
    <w:pPr>
      <w:spacing w:before="240"/>
      <w:outlineLvl w:val="4"/>
    </w:pPr>
    <w:rPr>
      <w:b/>
      <w:i/>
      <w:sz w:val="22"/>
      <w:lang w:val="es-ES_tradnl"/>
    </w:rPr>
  </w:style>
  <w:style w:type="paragraph" w:customStyle="1" w:styleId="Ttulo61">
    <w:name w:val="Título 61"/>
    <w:basedOn w:val="Normal"/>
    <w:next w:val="Normal"/>
    <w:qFormat/>
    <w:rsid w:val="00C716DF"/>
    <w:pPr>
      <w:spacing w:before="240"/>
      <w:outlineLvl w:val="5"/>
    </w:pPr>
    <w:rPr>
      <w:i/>
      <w:sz w:val="22"/>
      <w:lang w:val="es-ES_tradnl"/>
    </w:rPr>
  </w:style>
  <w:style w:type="paragraph" w:customStyle="1" w:styleId="Ttulo71">
    <w:name w:val="Título 71"/>
    <w:basedOn w:val="Normal"/>
    <w:qFormat/>
    <w:rsid w:val="00C716DF"/>
    <w:pPr>
      <w:outlineLvl w:val="6"/>
    </w:pPr>
    <w:rPr>
      <w:i/>
      <w:lang w:val="es-ES_tradnl"/>
    </w:rPr>
  </w:style>
  <w:style w:type="paragraph" w:customStyle="1" w:styleId="Ttulo81">
    <w:name w:val="Título 81"/>
    <w:basedOn w:val="Normal"/>
    <w:qFormat/>
    <w:rsid w:val="00C716DF"/>
    <w:pPr>
      <w:outlineLvl w:val="7"/>
    </w:pPr>
    <w:rPr>
      <w:i/>
      <w:lang w:val="es-ES_tradnl"/>
    </w:rPr>
  </w:style>
  <w:style w:type="paragraph" w:customStyle="1" w:styleId="Ttulo91">
    <w:name w:val="Título 91"/>
    <w:basedOn w:val="Normal"/>
    <w:qFormat/>
    <w:rsid w:val="00C716DF"/>
    <w:pPr>
      <w:outlineLvl w:val="8"/>
    </w:pPr>
    <w:rPr>
      <w:i/>
      <w:lang w:val="es-ES_tradnl"/>
    </w:rPr>
  </w:style>
  <w:style w:type="character" w:customStyle="1" w:styleId="Ancladenotaalpie">
    <w:name w:val="Ancla de nota al pie"/>
    <w:rsid w:val="00241491"/>
    <w:rPr>
      <w:vertAlign w:val="superscript"/>
    </w:rPr>
  </w:style>
  <w:style w:type="character" w:customStyle="1" w:styleId="FootnoteCharacters">
    <w:name w:val="Footnote Characters"/>
    <w:basedOn w:val="Fuentedeprrafopredeter"/>
    <w:semiHidden/>
    <w:qFormat/>
    <w:rsid w:val="00C716DF"/>
    <w:rPr>
      <w:vertAlign w:val="superscript"/>
    </w:rPr>
  </w:style>
  <w:style w:type="character" w:styleId="Nmerodepgina">
    <w:name w:val="page number"/>
    <w:basedOn w:val="Fuentedeprrafopredeter"/>
    <w:qFormat/>
    <w:rsid w:val="00C716DF"/>
  </w:style>
  <w:style w:type="character" w:customStyle="1" w:styleId="PiedepginaCar">
    <w:name w:val="Pie de página Car"/>
    <w:basedOn w:val="Fuentedeprrafopredeter"/>
    <w:link w:val="Piedepgina1"/>
    <w:uiPriority w:val="99"/>
    <w:qFormat/>
    <w:rsid w:val="00AD5833"/>
    <w:rPr>
      <w:rFonts w:ascii="Book Antiqua" w:hAnsi="Book Antiqua"/>
      <w:b/>
      <w:sz w:val="24"/>
      <w:szCs w:val="24"/>
      <w:lang w:val="es-ES_tradnl"/>
    </w:rPr>
  </w:style>
  <w:style w:type="character" w:customStyle="1" w:styleId="TextodegloboCar">
    <w:name w:val="Texto de globo Car"/>
    <w:basedOn w:val="Fuentedeprrafopredeter"/>
    <w:link w:val="Textodeglobo"/>
    <w:qFormat/>
    <w:rsid w:val="00AD5833"/>
    <w:rPr>
      <w:rFonts w:ascii="Tahoma" w:hAnsi="Tahoma" w:cs="Tahoma"/>
      <w:sz w:val="16"/>
      <w:szCs w:val="16"/>
    </w:rPr>
  </w:style>
  <w:style w:type="character" w:customStyle="1" w:styleId="texto1">
    <w:name w:val="texto1"/>
    <w:basedOn w:val="Fuentedeprrafopredeter"/>
    <w:qFormat/>
    <w:rsid w:val="00CA3026"/>
    <w:rPr>
      <w:rFonts w:ascii="Verdana" w:hAnsi="Verdana"/>
      <w:b w:val="0"/>
      <w:bCs w:val="0"/>
      <w:color w:val="000000"/>
      <w:sz w:val="29"/>
      <w:szCs w:val="29"/>
    </w:rPr>
  </w:style>
  <w:style w:type="character" w:customStyle="1" w:styleId="EncabezadoCar">
    <w:name w:val="Encabezado Car"/>
    <w:basedOn w:val="Fuentedeprrafopredeter"/>
    <w:link w:val="Encabezado1"/>
    <w:uiPriority w:val="99"/>
    <w:qFormat/>
    <w:rsid w:val="00E1398F"/>
    <w:rPr>
      <w:rFonts w:ascii="Book Antiqua" w:hAnsi="Book Antiqua"/>
      <w:b/>
      <w:sz w:val="24"/>
      <w:szCs w:val="24"/>
      <w:lang w:val="es-ES_tradnl"/>
    </w:rPr>
  </w:style>
  <w:style w:type="character" w:customStyle="1" w:styleId="EnlacedeInternet">
    <w:name w:val="Enlace de Internet"/>
    <w:basedOn w:val="Fuentedeprrafopredeter"/>
    <w:uiPriority w:val="99"/>
    <w:rsid w:val="004C10EC"/>
    <w:rPr>
      <w:color w:val="0000FF"/>
      <w:u w:val="single"/>
    </w:rPr>
  </w:style>
  <w:style w:type="character" w:customStyle="1" w:styleId="Ttulo3Car">
    <w:name w:val="Título 3 Car"/>
    <w:basedOn w:val="Fuentedeprrafopredeter"/>
    <w:link w:val="Ttulo31"/>
    <w:qFormat/>
    <w:locked/>
    <w:rsid w:val="006A7576"/>
    <w:rPr>
      <w:rFonts w:ascii="Gautami" w:hAnsi="Gautami"/>
      <w:i/>
      <w:color w:val="548DD4"/>
      <w:szCs w:val="24"/>
      <w:u w:val="single"/>
      <w:lang w:val="es-ES_tradnl" w:eastAsia="es-ES" w:bidi="ar-SA"/>
    </w:rPr>
  </w:style>
  <w:style w:type="character" w:customStyle="1" w:styleId="Ttulo4Car">
    <w:name w:val="Título 4 Car"/>
    <w:basedOn w:val="Fuentedeprrafopredeter"/>
    <w:link w:val="Ttulo41"/>
    <w:qFormat/>
    <w:locked/>
    <w:rsid w:val="006A7576"/>
    <w:rPr>
      <w:rFonts w:ascii="Arial" w:hAnsi="Arial"/>
      <w:i/>
      <w:szCs w:val="24"/>
      <w:lang w:val="es-ES_tradnl"/>
    </w:rPr>
  </w:style>
  <w:style w:type="character" w:customStyle="1" w:styleId="CarCar6">
    <w:name w:val="Car Car6"/>
    <w:basedOn w:val="Fuentedeprrafopredeter"/>
    <w:qFormat/>
    <w:locked/>
    <w:rsid w:val="009C0D49"/>
    <w:rPr>
      <w:rFonts w:ascii="Times New Roman" w:hAnsi="Times New Roman" w:cs="Times New Roman"/>
      <w:sz w:val="20"/>
      <w:szCs w:val="20"/>
      <w:lang w:eastAsia="es-ES"/>
    </w:rPr>
  </w:style>
  <w:style w:type="character" w:customStyle="1" w:styleId="ListLabel1">
    <w:name w:val="ListLabel 1"/>
    <w:qFormat/>
    <w:rsid w:val="00241491"/>
    <w:rPr>
      <w:rFonts w:cs="Courier New"/>
    </w:rPr>
  </w:style>
  <w:style w:type="character" w:customStyle="1" w:styleId="ListLabel2">
    <w:name w:val="ListLabel 2"/>
    <w:qFormat/>
    <w:rsid w:val="00241491"/>
    <w:rPr>
      <w:rFonts w:cs="Courier New"/>
    </w:rPr>
  </w:style>
  <w:style w:type="character" w:customStyle="1" w:styleId="ListLabel3">
    <w:name w:val="ListLabel 3"/>
    <w:qFormat/>
    <w:rsid w:val="00241491"/>
    <w:rPr>
      <w:rFonts w:cs="Courier New"/>
    </w:rPr>
  </w:style>
  <w:style w:type="character" w:customStyle="1" w:styleId="ListLabel4">
    <w:name w:val="ListLabel 4"/>
    <w:qFormat/>
    <w:rsid w:val="00241491"/>
    <w:rPr>
      <w:rFonts w:cs="Courier New"/>
    </w:rPr>
  </w:style>
  <w:style w:type="character" w:customStyle="1" w:styleId="ListLabel5">
    <w:name w:val="ListLabel 5"/>
    <w:qFormat/>
    <w:rsid w:val="00241491"/>
    <w:rPr>
      <w:rFonts w:cs="Courier New"/>
    </w:rPr>
  </w:style>
  <w:style w:type="character" w:customStyle="1" w:styleId="ListLabel6">
    <w:name w:val="ListLabel 6"/>
    <w:qFormat/>
    <w:rsid w:val="00241491"/>
    <w:rPr>
      <w:rFonts w:cs="Courier New"/>
    </w:rPr>
  </w:style>
  <w:style w:type="character" w:customStyle="1" w:styleId="ListLabel7">
    <w:name w:val="ListLabel 7"/>
    <w:qFormat/>
    <w:rsid w:val="00241491"/>
    <w:rPr>
      <w:rFonts w:cs="Courier New"/>
    </w:rPr>
  </w:style>
  <w:style w:type="character" w:customStyle="1" w:styleId="ListLabel8">
    <w:name w:val="ListLabel 8"/>
    <w:qFormat/>
    <w:rsid w:val="00241491"/>
    <w:rPr>
      <w:rFonts w:cs="Courier New"/>
    </w:rPr>
  </w:style>
  <w:style w:type="character" w:customStyle="1" w:styleId="ListLabel9">
    <w:name w:val="ListLabel 9"/>
    <w:qFormat/>
    <w:rsid w:val="00241491"/>
    <w:rPr>
      <w:rFonts w:cs="Courier New"/>
    </w:rPr>
  </w:style>
  <w:style w:type="character" w:customStyle="1" w:styleId="ListLabel10">
    <w:name w:val="ListLabel 10"/>
    <w:qFormat/>
    <w:rsid w:val="00241491"/>
    <w:rPr>
      <w:rFonts w:eastAsia="Times New Roman" w:cs="Times New Roman"/>
    </w:rPr>
  </w:style>
  <w:style w:type="character" w:customStyle="1" w:styleId="ListLabel11">
    <w:name w:val="ListLabel 11"/>
    <w:qFormat/>
    <w:rsid w:val="00241491"/>
    <w:rPr>
      <w:b/>
    </w:rPr>
  </w:style>
  <w:style w:type="character" w:customStyle="1" w:styleId="ListLabel12">
    <w:name w:val="ListLabel 12"/>
    <w:qFormat/>
    <w:rsid w:val="00241491"/>
    <w:rPr>
      <w:rFonts w:cs="Courier New"/>
    </w:rPr>
  </w:style>
  <w:style w:type="character" w:customStyle="1" w:styleId="ListLabel13">
    <w:name w:val="ListLabel 13"/>
    <w:qFormat/>
    <w:rsid w:val="00241491"/>
    <w:rPr>
      <w:rFonts w:cs="Courier New"/>
    </w:rPr>
  </w:style>
  <w:style w:type="character" w:customStyle="1" w:styleId="ListLabel14">
    <w:name w:val="ListLabel 14"/>
    <w:qFormat/>
    <w:rsid w:val="00241491"/>
    <w:rPr>
      <w:rFonts w:cs="Courier New"/>
    </w:rPr>
  </w:style>
  <w:style w:type="character" w:customStyle="1" w:styleId="ListLabel15">
    <w:name w:val="ListLabel 15"/>
    <w:qFormat/>
    <w:rsid w:val="00241491"/>
    <w:rPr>
      <w:rFonts w:cs="Courier New"/>
    </w:rPr>
  </w:style>
  <w:style w:type="character" w:customStyle="1" w:styleId="ListLabel16">
    <w:name w:val="ListLabel 16"/>
    <w:qFormat/>
    <w:rsid w:val="00241491"/>
    <w:rPr>
      <w:rFonts w:cs="Courier New"/>
    </w:rPr>
  </w:style>
  <w:style w:type="character" w:customStyle="1" w:styleId="ListLabel17">
    <w:name w:val="ListLabel 17"/>
    <w:qFormat/>
    <w:rsid w:val="00241491"/>
    <w:rPr>
      <w:rFonts w:cs="Courier New"/>
    </w:rPr>
  </w:style>
  <w:style w:type="character" w:customStyle="1" w:styleId="ListLabel18">
    <w:name w:val="ListLabel 18"/>
    <w:qFormat/>
    <w:rsid w:val="00241491"/>
    <w:rPr>
      <w:rFonts w:cs="Courier New"/>
    </w:rPr>
  </w:style>
  <w:style w:type="character" w:customStyle="1" w:styleId="ListLabel19">
    <w:name w:val="ListLabel 19"/>
    <w:qFormat/>
    <w:rsid w:val="00241491"/>
    <w:rPr>
      <w:rFonts w:cs="Courier New"/>
    </w:rPr>
  </w:style>
  <w:style w:type="character" w:customStyle="1" w:styleId="ListLabel20">
    <w:name w:val="ListLabel 20"/>
    <w:qFormat/>
    <w:rsid w:val="00241491"/>
    <w:rPr>
      <w:rFonts w:cs="Courier New"/>
    </w:rPr>
  </w:style>
  <w:style w:type="character" w:customStyle="1" w:styleId="ListLabel21">
    <w:name w:val="ListLabel 21"/>
    <w:qFormat/>
    <w:rsid w:val="00241491"/>
    <w:rPr>
      <w:rFonts w:cs="Courier New"/>
    </w:rPr>
  </w:style>
  <w:style w:type="character" w:customStyle="1" w:styleId="ListLabel22">
    <w:name w:val="ListLabel 22"/>
    <w:qFormat/>
    <w:rsid w:val="00241491"/>
    <w:rPr>
      <w:rFonts w:cs="Courier New"/>
    </w:rPr>
  </w:style>
  <w:style w:type="character" w:customStyle="1" w:styleId="ListLabel23">
    <w:name w:val="ListLabel 23"/>
    <w:qFormat/>
    <w:rsid w:val="00241491"/>
    <w:rPr>
      <w:rFonts w:cs="Courier New"/>
    </w:rPr>
  </w:style>
  <w:style w:type="character" w:customStyle="1" w:styleId="ListLabel24">
    <w:name w:val="ListLabel 24"/>
    <w:qFormat/>
    <w:rsid w:val="00241491"/>
    <w:rPr>
      <w:rFonts w:cs="Courier New"/>
    </w:rPr>
  </w:style>
  <w:style w:type="character" w:customStyle="1" w:styleId="ListLabel25">
    <w:name w:val="ListLabel 25"/>
    <w:qFormat/>
    <w:rsid w:val="00241491"/>
    <w:rPr>
      <w:rFonts w:cs="Courier New"/>
    </w:rPr>
  </w:style>
  <w:style w:type="character" w:customStyle="1" w:styleId="ListLabel26">
    <w:name w:val="ListLabel 26"/>
    <w:qFormat/>
    <w:rsid w:val="00241491"/>
    <w:rPr>
      <w:rFonts w:cs="Courier New"/>
    </w:rPr>
  </w:style>
  <w:style w:type="character" w:customStyle="1" w:styleId="ListLabel27">
    <w:name w:val="ListLabel 27"/>
    <w:qFormat/>
    <w:rsid w:val="00241491"/>
    <w:rPr>
      <w:rFonts w:cs="Courier New"/>
    </w:rPr>
  </w:style>
  <w:style w:type="character" w:customStyle="1" w:styleId="ListLabel28">
    <w:name w:val="ListLabel 28"/>
    <w:qFormat/>
    <w:rsid w:val="00241491"/>
    <w:rPr>
      <w:rFonts w:cs="Courier New"/>
    </w:rPr>
  </w:style>
  <w:style w:type="character" w:customStyle="1" w:styleId="ListLabel29">
    <w:name w:val="ListLabel 29"/>
    <w:qFormat/>
    <w:rsid w:val="00241491"/>
    <w:rPr>
      <w:rFonts w:cs="Courier New"/>
    </w:rPr>
  </w:style>
  <w:style w:type="character" w:customStyle="1" w:styleId="ListLabel30">
    <w:name w:val="ListLabel 30"/>
    <w:qFormat/>
    <w:rsid w:val="00241491"/>
    <w:rPr>
      <w:rFonts w:cs="Courier New"/>
    </w:rPr>
  </w:style>
  <w:style w:type="character" w:customStyle="1" w:styleId="ListLabel31">
    <w:name w:val="ListLabel 31"/>
    <w:qFormat/>
    <w:rsid w:val="00241491"/>
    <w:rPr>
      <w:rFonts w:cs="Courier New"/>
    </w:rPr>
  </w:style>
  <w:style w:type="character" w:customStyle="1" w:styleId="ListLabel32">
    <w:name w:val="ListLabel 32"/>
    <w:qFormat/>
    <w:rsid w:val="00241491"/>
    <w:rPr>
      <w:rFonts w:cs="Courier New"/>
    </w:rPr>
  </w:style>
  <w:style w:type="character" w:customStyle="1" w:styleId="ListLabel33">
    <w:name w:val="ListLabel 33"/>
    <w:qFormat/>
    <w:rsid w:val="00241491"/>
    <w:rPr>
      <w:rFonts w:cs="Courier New"/>
    </w:rPr>
  </w:style>
  <w:style w:type="character" w:customStyle="1" w:styleId="ListLabel34">
    <w:name w:val="ListLabel 34"/>
    <w:qFormat/>
    <w:rsid w:val="00241491"/>
    <w:rPr>
      <w:rFonts w:cs="Courier New"/>
    </w:rPr>
  </w:style>
  <w:style w:type="character" w:customStyle="1" w:styleId="ListLabel35">
    <w:name w:val="ListLabel 35"/>
    <w:qFormat/>
    <w:rsid w:val="00241491"/>
    <w:rPr>
      <w:color w:val="auto"/>
    </w:rPr>
  </w:style>
  <w:style w:type="character" w:customStyle="1" w:styleId="ListLabel36">
    <w:name w:val="ListLabel 36"/>
    <w:qFormat/>
    <w:rsid w:val="00241491"/>
    <w:rPr>
      <w:rFonts w:cs="Courier New"/>
    </w:rPr>
  </w:style>
  <w:style w:type="character" w:customStyle="1" w:styleId="ListLabel37">
    <w:name w:val="ListLabel 37"/>
    <w:qFormat/>
    <w:rsid w:val="00241491"/>
    <w:rPr>
      <w:rFonts w:cs="Courier New"/>
    </w:rPr>
  </w:style>
  <w:style w:type="character" w:customStyle="1" w:styleId="ListLabel38">
    <w:name w:val="ListLabel 38"/>
    <w:qFormat/>
    <w:rsid w:val="00241491"/>
    <w:rPr>
      <w:rFonts w:cs="Courier New"/>
    </w:rPr>
  </w:style>
  <w:style w:type="character" w:customStyle="1" w:styleId="ListLabel39">
    <w:name w:val="ListLabel 39"/>
    <w:qFormat/>
    <w:rsid w:val="00241491"/>
    <w:rPr>
      <w:rFonts w:cs="Times New Roman"/>
    </w:rPr>
  </w:style>
  <w:style w:type="character" w:customStyle="1" w:styleId="ListLabel40">
    <w:name w:val="ListLabel 40"/>
    <w:qFormat/>
    <w:rsid w:val="00241491"/>
    <w:rPr>
      <w:rFonts w:cs="Times New Roman"/>
    </w:rPr>
  </w:style>
  <w:style w:type="character" w:customStyle="1" w:styleId="ListLabel41">
    <w:name w:val="ListLabel 41"/>
    <w:qFormat/>
    <w:rsid w:val="00241491"/>
    <w:rPr>
      <w:rFonts w:cs="Times New Roman"/>
    </w:rPr>
  </w:style>
  <w:style w:type="character" w:customStyle="1" w:styleId="ListLabel42">
    <w:name w:val="ListLabel 42"/>
    <w:qFormat/>
    <w:rsid w:val="00241491"/>
    <w:rPr>
      <w:rFonts w:cs="Times New Roman"/>
    </w:rPr>
  </w:style>
  <w:style w:type="character" w:customStyle="1" w:styleId="ListLabel43">
    <w:name w:val="ListLabel 43"/>
    <w:qFormat/>
    <w:rsid w:val="00241491"/>
    <w:rPr>
      <w:rFonts w:cs="Times New Roman"/>
    </w:rPr>
  </w:style>
  <w:style w:type="character" w:customStyle="1" w:styleId="ListLabel44">
    <w:name w:val="ListLabel 44"/>
    <w:qFormat/>
    <w:rsid w:val="00241491"/>
    <w:rPr>
      <w:rFonts w:cs="Times New Roman"/>
    </w:rPr>
  </w:style>
  <w:style w:type="character" w:customStyle="1" w:styleId="ListLabel45">
    <w:name w:val="ListLabel 45"/>
    <w:qFormat/>
    <w:rsid w:val="00241491"/>
    <w:rPr>
      <w:rFonts w:cs="Times New Roman"/>
    </w:rPr>
  </w:style>
  <w:style w:type="character" w:customStyle="1" w:styleId="ListLabel46">
    <w:name w:val="ListLabel 46"/>
    <w:qFormat/>
    <w:rsid w:val="00241491"/>
    <w:rPr>
      <w:rFonts w:cs="Times New Roman"/>
    </w:rPr>
  </w:style>
  <w:style w:type="character" w:customStyle="1" w:styleId="ListLabel47">
    <w:name w:val="ListLabel 47"/>
    <w:qFormat/>
    <w:rsid w:val="00241491"/>
    <w:rPr>
      <w:rFonts w:cs="Times New Roman"/>
    </w:rPr>
  </w:style>
  <w:style w:type="character" w:customStyle="1" w:styleId="ListLabel48">
    <w:name w:val="ListLabel 48"/>
    <w:qFormat/>
    <w:rsid w:val="00241491"/>
    <w:rPr>
      <w:rFonts w:cs="Symbol"/>
    </w:rPr>
  </w:style>
  <w:style w:type="character" w:customStyle="1" w:styleId="Enlacedelndice">
    <w:name w:val="Enlace del índice"/>
    <w:qFormat/>
    <w:rsid w:val="00241491"/>
  </w:style>
  <w:style w:type="paragraph" w:styleId="Ttulo">
    <w:name w:val="Title"/>
    <w:basedOn w:val="Normal"/>
    <w:next w:val="Textoindependiente"/>
    <w:qFormat/>
    <w:rsid w:val="00783912"/>
    <w:pPr>
      <w:spacing w:before="240"/>
      <w:jc w:val="center"/>
      <w:outlineLvl w:val="0"/>
    </w:pPr>
    <w:rPr>
      <w:rFonts w:cs="Arial"/>
      <w:bCs/>
      <w:kern w:val="2"/>
      <w:sz w:val="32"/>
      <w:szCs w:val="32"/>
    </w:rPr>
  </w:style>
  <w:style w:type="paragraph" w:styleId="Textoindependiente">
    <w:name w:val="Body Text"/>
    <w:basedOn w:val="Normal"/>
    <w:rsid w:val="00C716DF"/>
    <w:rPr>
      <w:b/>
      <w:lang w:val="es-ES_tradnl"/>
    </w:rPr>
  </w:style>
  <w:style w:type="paragraph" w:styleId="Lista">
    <w:name w:val="List"/>
    <w:basedOn w:val="Normal"/>
    <w:rsid w:val="00C716DF"/>
    <w:pPr>
      <w:ind w:left="283" w:hanging="283"/>
    </w:pPr>
    <w:rPr>
      <w:b/>
      <w:sz w:val="22"/>
      <w:lang w:val="es-ES_tradnl"/>
    </w:rPr>
  </w:style>
  <w:style w:type="paragraph" w:customStyle="1" w:styleId="Descripcin1">
    <w:name w:val="Descripción1"/>
    <w:basedOn w:val="Normal"/>
    <w:qFormat/>
    <w:rsid w:val="00241491"/>
    <w:pPr>
      <w:suppressLineNumbers/>
      <w:spacing w:before="120" w:after="120"/>
    </w:pPr>
    <w:rPr>
      <w:rFonts w:cs="FreeSans"/>
      <w:i/>
      <w:iCs/>
      <w:sz w:val="24"/>
    </w:rPr>
  </w:style>
  <w:style w:type="paragraph" w:customStyle="1" w:styleId="ndice">
    <w:name w:val="Índice"/>
    <w:basedOn w:val="Normal"/>
    <w:qFormat/>
    <w:rsid w:val="00241491"/>
    <w:pPr>
      <w:suppressLineNumbers/>
    </w:pPr>
    <w:rPr>
      <w:rFonts w:cs="FreeSans"/>
    </w:rPr>
  </w:style>
  <w:style w:type="paragraph" w:styleId="Sangranormal">
    <w:name w:val="Normal Indent"/>
    <w:basedOn w:val="Normal"/>
    <w:qFormat/>
    <w:rsid w:val="00C716DF"/>
    <w:pPr>
      <w:ind w:left="708"/>
    </w:pPr>
  </w:style>
  <w:style w:type="paragraph" w:customStyle="1" w:styleId="TDC11">
    <w:name w:val="TDC 11"/>
    <w:basedOn w:val="Normal"/>
    <w:next w:val="Normal"/>
    <w:autoRedefine/>
    <w:uiPriority w:val="39"/>
    <w:rsid w:val="00163AE1"/>
    <w:pPr>
      <w:tabs>
        <w:tab w:val="right" w:leader="dot" w:pos="9628"/>
      </w:tabs>
      <w:jc w:val="left"/>
    </w:pPr>
    <w:rPr>
      <w:b/>
      <w:bCs/>
      <w:iCs/>
    </w:rPr>
  </w:style>
  <w:style w:type="paragraph" w:customStyle="1" w:styleId="TDC21">
    <w:name w:val="TDC 21"/>
    <w:basedOn w:val="Normal"/>
    <w:next w:val="Normal"/>
    <w:autoRedefine/>
    <w:uiPriority w:val="39"/>
    <w:rsid w:val="00E45672"/>
    <w:pPr>
      <w:tabs>
        <w:tab w:val="right" w:leader="dot" w:pos="9628"/>
      </w:tabs>
      <w:jc w:val="left"/>
    </w:pPr>
    <w:rPr>
      <w:b/>
      <w:bCs/>
      <w:szCs w:val="22"/>
    </w:rPr>
  </w:style>
  <w:style w:type="paragraph" w:customStyle="1" w:styleId="TDC31">
    <w:name w:val="TDC 31"/>
    <w:basedOn w:val="Normal"/>
    <w:next w:val="Normal"/>
    <w:autoRedefine/>
    <w:semiHidden/>
    <w:rsid w:val="00C716DF"/>
    <w:pPr>
      <w:ind w:left="480"/>
      <w:jc w:val="left"/>
    </w:pPr>
    <w:rPr>
      <w:rFonts w:ascii="Times New Roman" w:hAnsi="Times New Roman"/>
      <w:szCs w:val="20"/>
    </w:rPr>
  </w:style>
  <w:style w:type="paragraph" w:customStyle="1" w:styleId="TDC41">
    <w:name w:val="TDC 41"/>
    <w:basedOn w:val="Normal"/>
    <w:next w:val="Normal"/>
    <w:autoRedefine/>
    <w:semiHidden/>
    <w:rsid w:val="00C716DF"/>
    <w:pPr>
      <w:ind w:left="720"/>
      <w:jc w:val="left"/>
    </w:pPr>
    <w:rPr>
      <w:rFonts w:ascii="Times New Roman" w:hAnsi="Times New Roman"/>
      <w:szCs w:val="20"/>
    </w:rPr>
  </w:style>
  <w:style w:type="paragraph" w:customStyle="1" w:styleId="TDC51">
    <w:name w:val="TDC 51"/>
    <w:basedOn w:val="Normal"/>
    <w:next w:val="Normal"/>
    <w:autoRedefine/>
    <w:semiHidden/>
    <w:rsid w:val="00C716DF"/>
    <w:pPr>
      <w:ind w:left="960"/>
      <w:jc w:val="left"/>
    </w:pPr>
    <w:rPr>
      <w:rFonts w:ascii="Times New Roman" w:hAnsi="Times New Roman"/>
      <w:szCs w:val="20"/>
    </w:rPr>
  </w:style>
  <w:style w:type="paragraph" w:customStyle="1" w:styleId="TDC61">
    <w:name w:val="TDC 61"/>
    <w:basedOn w:val="Normal"/>
    <w:next w:val="Normal"/>
    <w:autoRedefine/>
    <w:semiHidden/>
    <w:rsid w:val="00C716DF"/>
    <w:pPr>
      <w:ind w:left="1200"/>
      <w:jc w:val="left"/>
    </w:pPr>
    <w:rPr>
      <w:rFonts w:ascii="Times New Roman" w:hAnsi="Times New Roman"/>
      <w:szCs w:val="20"/>
    </w:rPr>
  </w:style>
  <w:style w:type="paragraph" w:customStyle="1" w:styleId="TDC71">
    <w:name w:val="TDC 71"/>
    <w:basedOn w:val="Normal"/>
    <w:next w:val="Normal"/>
    <w:autoRedefine/>
    <w:semiHidden/>
    <w:rsid w:val="00C716DF"/>
    <w:pPr>
      <w:ind w:left="1440"/>
      <w:jc w:val="left"/>
    </w:pPr>
    <w:rPr>
      <w:rFonts w:ascii="Times New Roman" w:hAnsi="Times New Roman"/>
      <w:szCs w:val="20"/>
    </w:rPr>
  </w:style>
  <w:style w:type="paragraph" w:customStyle="1" w:styleId="TDC81">
    <w:name w:val="TDC 81"/>
    <w:basedOn w:val="Normal"/>
    <w:next w:val="Normal"/>
    <w:autoRedefine/>
    <w:semiHidden/>
    <w:rsid w:val="00C716DF"/>
    <w:pPr>
      <w:ind w:left="1680"/>
      <w:jc w:val="left"/>
    </w:pPr>
    <w:rPr>
      <w:rFonts w:ascii="Times New Roman" w:hAnsi="Times New Roman"/>
      <w:szCs w:val="20"/>
    </w:rPr>
  </w:style>
  <w:style w:type="paragraph" w:customStyle="1" w:styleId="TDC91">
    <w:name w:val="TDC 91"/>
    <w:basedOn w:val="Normal"/>
    <w:next w:val="Normal"/>
    <w:autoRedefine/>
    <w:semiHidden/>
    <w:rsid w:val="00C716DF"/>
    <w:pPr>
      <w:ind w:left="1920"/>
      <w:jc w:val="left"/>
    </w:pPr>
    <w:rPr>
      <w:rFonts w:ascii="Times New Roman" w:hAnsi="Times New Roman"/>
      <w:szCs w:val="20"/>
    </w:rPr>
  </w:style>
  <w:style w:type="paragraph" w:customStyle="1" w:styleId="Piedepginab">
    <w:name w:val="Pie de página b"/>
    <w:basedOn w:val="Normal"/>
    <w:autoRedefine/>
    <w:qFormat/>
    <w:rsid w:val="00C716DF"/>
    <w:pPr>
      <w:tabs>
        <w:tab w:val="center" w:pos="4819"/>
        <w:tab w:val="right" w:pos="9071"/>
      </w:tabs>
      <w:ind w:right="360"/>
    </w:pPr>
    <w:rPr>
      <w:sz w:val="16"/>
    </w:rPr>
  </w:style>
  <w:style w:type="paragraph" w:customStyle="1" w:styleId="Capitulo">
    <w:name w:val="Capitulo"/>
    <w:basedOn w:val="Normal"/>
    <w:qFormat/>
    <w:rsid w:val="00C716DF"/>
    <w:pPr>
      <w:jc w:val="right"/>
    </w:pPr>
    <w:rPr>
      <w:b/>
      <w:color w:val="000000"/>
      <w:sz w:val="32"/>
      <w:lang w:val="es-ES_tradnl"/>
    </w:rPr>
  </w:style>
  <w:style w:type="paragraph" w:customStyle="1" w:styleId="Encabezadob">
    <w:name w:val="Encabezado b"/>
    <w:basedOn w:val="Normal"/>
    <w:qFormat/>
    <w:rsid w:val="00C716DF"/>
    <w:pPr>
      <w:tabs>
        <w:tab w:val="center" w:pos="4819"/>
        <w:tab w:val="right" w:pos="9071"/>
      </w:tabs>
    </w:pPr>
    <w:rPr>
      <w:sz w:val="16"/>
      <w:lang w:val="es-ES_tradnl"/>
    </w:rPr>
  </w:style>
  <w:style w:type="paragraph" w:customStyle="1" w:styleId="decretos">
    <w:name w:val="decretos"/>
    <w:qFormat/>
    <w:rsid w:val="00C716DF"/>
    <w:pPr>
      <w:tabs>
        <w:tab w:val="left" w:pos="296"/>
        <w:tab w:val="left" w:pos="448"/>
        <w:tab w:val="left" w:pos="592"/>
        <w:tab w:val="left" w:pos="880"/>
        <w:tab w:val="left" w:pos="1024"/>
        <w:tab w:val="left" w:pos="1312"/>
        <w:tab w:val="left" w:pos="1456"/>
        <w:tab w:val="left" w:pos="1744"/>
        <w:tab w:val="left" w:pos="1888"/>
        <w:tab w:val="left" w:pos="2032"/>
        <w:tab w:val="left" w:pos="2176"/>
        <w:tab w:val="left" w:pos="2320"/>
        <w:tab w:val="left" w:pos="2464"/>
        <w:tab w:val="left" w:pos="2608"/>
        <w:tab w:val="left" w:pos="2752"/>
        <w:tab w:val="left" w:pos="2896"/>
        <w:tab w:val="left" w:pos="3040"/>
        <w:tab w:val="left" w:pos="3184"/>
        <w:tab w:val="left" w:pos="3328"/>
        <w:tab w:val="left" w:pos="3472"/>
        <w:tab w:val="left" w:pos="3616"/>
        <w:tab w:val="left" w:pos="3760"/>
        <w:tab w:val="left" w:pos="3904"/>
        <w:tab w:val="left" w:pos="4048"/>
        <w:tab w:val="left" w:pos="4192"/>
        <w:tab w:val="left" w:pos="4336"/>
        <w:tab w:val="left" w:pos="4480"/>
        <w:tab w:val="left" w:pos="4624"/>
        <w:tab w:val="left" w:pos="4768"/>
        <w:tab w:val="left" w:pos="4912"/>
        <w:tab w:val="left" w:pos="5056"/>
        <w:tab w:val="left" w:pos="5200"/>
        <w:tab w:val="left" w:pos="5344"/>
        <w:tab w:val="left" w:pos="5488"/>
      </w:tabs>
      <w:suppressAutoHyphens/>
    </w:pPr>
    <w:rPr>
      <w:rFonts w:ascii="CG Times" w:hAnsi="CG Times"/>
      <w:lang w:val="en-US"/>
    </w:rPr>
  </w:style>
  <w:style w:type="paragraph" w:customStyle="1" w:styleId="Textonotapie1">
    <w:name w:val="Texto nota pie1"/>
    <w:basedOn w:val="Normal"/>
    <w:semiHidden/>
    <w:rsid w:val="00C716DF"/>
    <w:rPr>
      <w:b/>
      <w:lang w:val="es-ES_tradnl"/>
    </w:rPr>
  </w:style>
  <w:style w:type="paragraph" w:customStyle="1" w:styleId="Piedepgina1">
    <w:name w:val="Pie de página1"/>
    <w:basedOn w:val="Normal"/>
    <w:link w:val="PiedepginaCar"/>
    <w:uiPriority w:val="99"/>
    <w:rsid w:val="00C716DF"/>
    <w:pPr>
      <w:tabs>
        <w:tab w:val="center" w:pos="4252"/>
        <w:tab w:val="right" w:pos="8504"/>
      </w:tabs>
    </w:pPr>
    <w:rPr>
      <w:b/>
      <w:lang w:val="es-ES_tradnl"/>
    </w:rPr>
  </w:style>
  <w:style w:type="paragraph" w:styleId="Mapadeldocumento">
    <w:name w:val="Document Map"/>
    <w:basedOn w:val="Normal"/>
    <w:semiHidden/>
    <w:qFormat/>
    <w:rsid w:val="00C716DF"/>
    <w:pPr>
      <w:shd w:val="clear" w:color="auto" w:fill="000080"/>
    </w:pPr>
    <w:rPr>
      <w:rFonts w:ascii="Tahoma" w:hAnsi="Tahoma"/>
      <w:b/>
      <w:lang w:val="es-ES_tradnl"/>
    </w:rPr>
  </w:style>
  <w:style w:type="paragraph" w:customStyle="1" w:styleId="Encabezado1">
    <w:name w:val="Encabezado1"/>
    <w:basedOn w:val="Normal"/>
    <w:link w:val="EncabezadoCar"/>
    <w:uiPriority w:val="99"/>
    <w:rsid w:val="00C716DF"/>
    <w:pPr>
      <w:tabs>
        <w:tab w:val="center" w:pos="4252"/>
        <w:tab w:val="right" w:pos="8504"/>
      </w:tabs>
    </w:pPr>
    <w:rPr>
      <w:b/>
      <w:lang w:val="es-ES_tradnl"/>
    </w:rPr>
  </w:style>
  <w:style w:type="paragraph" w:styleId="Textoindependiente2">
    <w:name w:val="Body Text 2"/>
    <w:basedOn w:val="Normal"/>
    <w:qFormat/>
    <w:rsid w:val="00C716DF"/>
    <w:rPr>
      <w:b/>
      <w:lang w:val="es-ES_tradnl"/>
    </w:rPr>
  </w:style>
  <w:style w:type="paragraph" w:styleId="Textoindependiente3">
    <w:name w:val="Body Text 3"/>
    <w:basedOn w:val="Normal"/>
    <w:qFormat/>
    <w:rsid w:val="00C716DF"/>
    <w:rPr>
      <w:lang w:val="es-ES_tradnl"/>
    </w:rPr>
  </w:style>
  <w:style w:type="paragraph" w:styleId="Sangradetextonormal">
    <w:name w:val="Body Text Indent"/>
    <w:basedOn w:val="Normal"/>
    <w:rsid w:val="00C716DF"/>
    <w:pPr>
      <w:ind w:left="284" w:firstLine="567"/>
    </w:pPr>
    <w:rPr>
      <w:b/>
      <w:lang w:val="es-ES_tradnl"/>
    </w:rPr>
  </w:style>
  <w:style w:type="paragraph" w:styleId="Textosinformato">
    <w:name w:val="Plain Text"/>
    <w:basedOn w:val="Normal"/>
    <w:qFormat/>
    <w:rsid w:val="00C716DF"/>
    <w:rPr>
      <w:rFonts w:ascii="Courier New" w:hAnsi="Courier New"/>
      <w:b/>
    </w:rPr>
  </w:style>
  <w:style w:type="paragraph" w:styleId="Sangra2detindependiente">
    <w:name w:val="Body Text Indent 2"/>
    <w:basedOn w:val="Normal"/>
    <w:qFormat/>
    <w:rsid w:val="00C716DF"/>
    <w:pPr>
      <w:ind w:firstLine="709"/>
    </w:pPr>
    <w:rPr>
      <w:b/>
      <w:lang w:val="es-ES_tradnl"/>
    </w:rPr>
  </w:style>
  <w:style w:type="paragraph" w:customStyle="1" w:styleId="Listamia2">
    <w:name w:val="Lista mia 2"/>
    <w:basedOn w:val="Listaconvietas3"/>
    <w:qFormat/>
    <w:rsid w:val="00C716DF"/>
    <w:pPr>
      <w:ind w:left="568" w:hanging="284"/>
    </w:pPr>
    <w:rPr>
      <w:b/>
      <w:sz w:val="22"/>
    </w:rPr>
  </w:style>
  <w:style w:type="paragraph" w:styleId="Listaconvietas3">
    <w:name w:val="List Bullet 3"/>
    <w:basedOn w:val="Normal"/>
    <w:rsid w:val="00C716DF"/>
    <w:pPr>
      <w:ind w:left="566" w:hanging="283"/>
    </w:pPr>
  </w:style>
  <w:style w:type="paragraph" w:styleId="Sangra3detindependiente">
    <w:name w:val="Body Text Indent 3"/>
    <w:basedOn w:val="Normal"/>
    <w:qFormat/>
    <w:rsid w:val="00C716DF"/>
    <w:pPr>
      <w:ind w:left="709"/>
    </w:pPr>
    <w:rPr>
      <w:b/>
      <w:bCs/>
    </w:rPr>
  </w:style>
  <w:style w:type="paragraph" w:customStyle="1" w:styleId="Textopredeterminado">
    <w:name w:val="Texto predeterminado"/>
    <w:basedOn w:val="Normal"/>
    <w:qFormat/>
    <w:rsid w:val="00C716DF"/>
    <w:rPr>
      <w:b/>
    </w:rPr>
  </w:style>
  <w:style w:type="paragraph" w:customStyle="1" w:styleId="Programacin">
    <w:name w:val="Programación"/>
    <w:basedOn w:val="Normal"/>
    <w:qFormat/>
    <w:rsid w:val="00783912"/>
    <w:rPr>
      <w:sz w:val="28"/>
      <w:lang w:val="en-US"/>
    </w:rPr>
  </w:style>
  <w:style w:type="paragraph" w:styleId="Listaconnmeros">
    <w:name w:val="List Number"/>
    <w:basedOn w:val="Normal"/>
    <w:qFormat/>
    <w:rsid w:val="009E0D2A"/>
  </w:style>
  <w:style w:type="paragraph" w:styleId="Continuarlista">
    <w:name w:val="List Continue"/>
    <w:basedOn w:val="Normal"/>
    <w:qFormat/>
    <w:rsid w:val="009E0D2A"/>
    <w:pPr>
      <w:spacing w:after="120"/>
      <w:ind w:left="283"/>
    </w:pPr>
  </w:style>
  <w:style w:type="paragraph" w:styleId="ndice1">
    <w:name w:val="index 1"/>
    <w:basedOn w:val="Normal"/>
    <w:next w:val="Normal"/>
    <w:autoRedefine/>
    <w:semiHidden/>
    <w:qFormat/>
    <w:rsid w:val="00783912"/>
    <w:pPr>
      <w:ind w:left="200" w:hanging="200"/>
    </w:pPr>
  </w:style>
  <w:style w:type="paragraph" w:customStyle="1" w:styleId="EstiloTtulo2Izquierda063cmSangrafrancesa076cm">
    <w:name w:val="Estilo Título 2 + Izquierda:  063 cm Sangría francesa:  076 cm"/>
    <w:basedOn w:val="Ttulo21"/>
    <w:qFormat/>
    <w:rsid w:val="00521625"/>
    <w:pPr>
      <w:shd w:val="clear" w:color="auto" w:fill="FFFFFF"/>
    </w:pPr>
    <w:rPr>
      <w:bCs/>
      <w:szCs w:val="20"/>
    </w:rPr>
  </w:style>
  <w:style w:type="paragraph" w:styleId="Textodeglobo">
    <w:name w:val="Balloon Text"/>
    <w:basedOn w:val="Normal"/>
    <w:link w:val="TextodegloboCar"/>
    <w:qFormat/>
    <w:rsid w:val="00AD5833"/>
    <w:rPr>
      <w:rFonts w:ascii="Tahoma" w:hAnsi="Tahoma" w:cs="Tahoma"/>
      <w:sz w:val="16"/>
      <w:szCs w:val="16"/>
    </w:rPr>
  </w:style>
  <w:style w:type="paragraph" w:customStyle="1" w:styleId="Vietasentablas">
    <w:name w:val="Viñetas en tablas"/>
    <w:basedOn w:val="Normal"/>
    <w:qFormat/>
    <w:rsid w:val="00025FE5"/>
    <w:pPr>
      <w:widowControl/>
      <w:tabs>
        <w:tab w:val="left" w:pos="0"/>
      </w:tabs>
      <w:spacing w:before="60" w:after="120" w:line="240" w:lineRule="auto"/>
      <w:ind w:left="113" w:hanging="113"/>
    </w:pPr>
    <w:rPr>
      <w:sz w:val="22"/>
      <w:lang w:eastAsia="ar-SA"/>
    </w:rPr>
  </w:style>
  <w:style w:type="paragraph" w:customStyle="1" w:styleId="Tit1entablas">
    <w:name w:val="Tit_1 en tablas"/>
    <w:basedOn w:val="Ttulo31"/>
    <w:qFormat/>
    <w:rsid w:val="00025FE5"/>
    <w:pPr>
      <w:widowControl/>
      <w:spacing w:after="120" w:line="240" w:lineRule="auto"/>
      <w:jc w:val="center"/>
    </w:pPr>
    <w:rPr>
      <w:rFonts w:cs="Arial"/>
      <w:b/>
      <w:bCs/>
      <w:i w:val="0"/>
      <w:sz w:val="26"/>
      <w:szCs w:val="26"/>
      <w:u w:val="none"/>
      <w:lang w:val="es-ES" w:eastAsia="ar-SA"/>
    </w:rPr>
  </w:style>
  <w:style w:type="paragraph" w:customStyle="1" w:styleId="CapacidadC">
    <w:name w:val="Capacidad C"/>
    <w:basedOn w:val="Normal"/>
    <w:next w:val="Normal"/>
    <w:qFormat/>
    <w:rsid w:val="005B368A"/>
    <w:pPr>
      <w:spacing w:line="240" w:lineRule="auto"/>
    </w:pPr>
    <w:rPr>
      <w:rFonts w:ascii="Arial Narrow" w:hAnsi="Arial Narrow"/>
      <w:szCs w:val="20"/>
      <w:lang w:val="es-ES_tradnl"/>
    </w:rPr>
  </w:style>
  <w:style w:type="paragraph" w:customStyle="1" w:styleId="Pa13">
    <w:name w:val="Pa13"/>
    <w:basedOn w:val="Normal"/>
    <w:next w:val="Normal"/>
    <w:qFormat/>
    <w:rsid w:val="005B368A"/>
    <w:pPr>
      <w:widowControl/>
      <w:spacing w:line="201" w:lineRule="atLeast"/>
      <w:jc w:val="left"/>
    </w:pPr>
    <w:rPr>
      <w:rFonts w:cs="Arial"/>
    </w:rPr>
  </w:style>
  <w:style w:type="paragraph" w:customStyle="1" w:styleId="Pa6">
    <w:name w:val="Pa6"/>
    <w:basedOn w:val="Normal"/>
    <w:next w:val="Normal"/>
    <w:qFormat/>
    <w:rsid w:val="005B368A"/>
    <w:pPr>
      <w:widowControl/>
      <w:spacing w:line="201" w:lineRule="atLeast"/>
      <w:jc w:val="left"/>
    </w:pPr>
    <w:rPr>
      <w:rFonts w:cs="Arial"/>
    </w:rPr>
  </w:style>
  <w:style w:type="paragraph" w:customStyle="1" w:styleId="Pa14">
    <w:name w:val="Pa14"/>
    <w:basedOn w:val="Normal"/>
    <w:next w:val="Normal"/>
    <w:uiPriority w:val="99"/>
    <w:qFormat/>
    <w:rsid w:val="005B368A"/>
    <w:pPr>
      <w:widowControl/>
      <w:spacing w:line="201" w:lineRule="atLeast"/>
      <w:jc w:val="left"/>
    </w:pPr>
    <w:rPr>
      <w:rFonts w:cs="Arial"/>
    </w:rPr>
  </w:style>
  <w:style w:type="paragraph" w:styleId="Prrafodelista">
    <w:name w:val="List Paragraph"/>
    <w:basedOn w:val="Normal"/>
    <w:uiPriority w:val="34"/>
    <w:qFormat/>
    <w:rsid w:val="00D93F63"/>
    <w:pPr>
      <w:ind w:left="720"/>
      <w:contextualSpacing/>
    </w:pPr>
  </w:style>
  <w:style w:type="paragraph" w:customStyle="1" w:styleId="Prrafodelista1">
    <w:name w:val="Párrafo de lista1"/>
    <w:basedOn w:val="Normal"/>
    <w:qFormat/>
    <w:rsid w:val="003D2D73"/>
    <w:pPr>
      <w:widowControl/>
      <w:spacing w:after="80" w:line="240" w:lineRule="auto"/>
      <w:ind w:left="720"/>
      <w:jc w:val="left"/>
    </w:pPr>
    <w:rPr>
      <w:rFonts w:ascii="Times New Roman" w:eastAsia="Calibri" w:hAnsi="Times New Roman"/>
      <w:szCs w:val="20"/>
      <w:lang w:val="en-GB"/>
    </w:rPr>
  </w:style>
  <w:style w:type="paragraph" w:customStyle="1" w:styleId="Contenidodelmarco">
    <w:name w:val="Contenido del marco"/>
    <w:basedOn w:val="Normal"/>
    <w:qFormat/>
    <w:rsid w:val="00241491"/>
  </w:style>
  <w:style w:type="table" w:styleId="Tablaconcuadrcula">
    <w:name w:val="Table Grid"/>
    <w:basedOn w:val="Tablanormal"/>
    <w:uiPriority w:val="59"/>
    <w:rsid w:val="006756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XTMcGraw">
    <w:name w:val="_TXT (McGraw)"/>
    <w:basedOn w:val="Normal"/>
    <w:link w:val="TXTMcGrawCar"/>
    <w:rsid w:val="008E37E2"/>
    <w:pPr>
      <w:autoSpaceDE w:val="0"/>
      <w:autoSpaceDN w:val="0"/>
      <w:adjustRightInd w:val="0"/>
      <w:spacing w:before="57" w:after="57" w:line="240" w:lineRule="auto"/>
      <w:ind w:firstLine="360"/>
      <w:textAlignment w:val="center"/>
    </w:pPr>
    <w:rPr>
      <w:rFonts w:ascii="Futura Std Book" w:eastAsiaTheme="minorEastAsia" w:hAnsi="Futura Std Book" w:cs="OfficinaSansStd-Book"/>
      <w:color w:val="000000"/>
      <w:szCs w:val="19"/>
      <w:lang w:val="es-ES_tradnl" w:eastAsia="en-US"/>
    </w:rPr>
  </w:style>
  <w:style w:type="character" w:customStyle="1" w:styleId="TXTMcGrawCar">
    <w:name w:val="_TXT (McGraw) Car"/>
    <w:basedOn w:val="Fuentedeprrafopredeter"/>
    <w:link w:val="TXTMcGraw"/>
    <w:rsid w:val="008E37E2"/>
    <w:rPr>
      <w:rFonts w:ascii="Futura Std Book" w:eastAsiaTheme="minorEastAsia" w:hAnsi="Futura Std Book" w:cs="OfficinaSansStd-Book"/>
      <w:color w:val="000000"/>
      <w:szCs w:val="19"/>
      <w:lang w:val="es-ES_tradnl" w:eastAsia="en-US"/>
    </w:rPr>
  </w:style>
  <w:style w:type="table" w:styleId="Cuadrculamedia3-nfasis3">
    <w:name w:val="Medium Grid 3 Accent 3"/>
    <w:basedOn w:val="Tablanormal"/>
    <w:uiPriority w:val="69"/>
    <w:rsid w:val="008E37E2"/>
    <w:pPr>
      <w:ind w:firstLine="360"/>
    </w:pPr>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2E1869"/>
    <w:pPr>
      <w:autoSpaceDE w:val="0"/>
      <w:autoSpaceDN w:val="0"/>
      <w:adjustRightInd w:val="0"/>
      <w:ind w:firstLine="360"/>
    </w:pPr>
    <w:rPr>
      <w:rFonts w:ascii="Arial" w:hAnsi="Arial" w:cs="Arial"/>
      <w:color w:val="000000"/>
      <w:sz w:val="24"/>
      <w:szCs w:val="24"/>
    </w:rPr>
  </w:style>
  <w:style w:type="paragraph" w:customStyle="1" w:styleId="03TextoBolo">
    <w:name w:val="03Texto/Bolo"/>
    <w:rsid w:val="002E1869"/>
    <w:pPr>
      <w:spacing w:after="113" w:line="240" w:lineRule="exact"/>
      <w:ind w:left="226" w:hanging="227"/>
      <w:jc w:val="both"/>
    </w:pPr>
    <w:rPr>
      <w:rFonts w:ascii="Helvetica" w:hAnsi="Helvetica"/>
      <w:lang w:val="es-ES_tradnl"/>
    </w:rPr>
  </w:style>
  <w:style w:type="paragraph" w:styleId="Citadestacada">
    <w:name w:val="Intense Quote"/>
    <w:basedOn w:val="Normal"/>
    <w:next w:val="Normal"/>
    <w:link w:val="CitadestacadaCar"/>
    <w:uiPriority w:val="30"/>
    <w:qFormat/>
    <w:rsid w:val="002E1869"/>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sz w:val="24"/>
      <w:lang w:eastAsia="en-US"/>
    </w:rPr>
  </w:style>
  <w:style w:type="character" w:customStyle="1" w:styleId="CitadestacadaCar">
    <w:name w:val="Cita destacada Car"/>
    <w:basedOn w:val="Fuentedeprrafopredeter"/>
    <w:link w:val="Citadestacada"/>
    <w:uiPriority w:val="30"/>
    <w:rsid w:val="002E1869"/>
    <w:rPr>
      <w:rFonts w:asciiTheme="majorHAnsi" w:eastAsiaTheme="majorEastAsia" w:hAnsiTheme="majorHAnsi" w:cstheme="majorBidi"/>
      <w:i/>
      <w:iCs/>
      <w:color w:val="FFFFFF" w:themeColor="background1"/>
      <w:sz w:val="24"/>
      <w:szCs w:val="24"/>
      <w:shd w:val="clear" w:color="auto" w:fill="4F81BD" w:themeFill="accent1"/>
      <w:lang w:eastAsia="en-US"/>
    </w:rPr>
  </w:style>
  <w:style w:type="character" w:customStyle="1" w:styleId="Ttulo1Car">
    <w:name w:val="Título 1 Car"/>
    <w:basedOn w:val="Fuentedeprrafopredeter"/>
    <w:link w:val="Ttulo1"/>
    <w:uiPriority w:val="9"/>
    <w:rsid w:val="00CF0404"/>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F0404"/>
    <w:pPr>
      <w:keepNext w:val="0"/>
      <w:keepLines w:val="0"/>
      <w:widowControl/>
      <w:pBdr>
        <w:bottom w:val="single" w:sz="12" w:space="1" w:color="365F91" w:themeColor="accent1" w:themeShade="BF"/>
      </w:pBdr>
      <w:spacing w:before="600" w:after="80" w:line="240" w:lineRule="auto"/>
      <w:jc w:val="left"/>
      <w:outlineLvl w:val="9"/>
    </w:pPr>
    <w:rPr>
      <w:b/>
      <w:bCs/>
      <w:sz w:val="24"/>
      <w:szCs w:val="24"/>
      <w:lang w:eastAsia="en-US" w:bidi="en-US"/>
    </w:rPr>
  </w:style>
  <w:style w:type="paragraph" w:styleId="NormalWeb">
    <w:name w:val="Normal (Web)"/>
    <w:basedOn w:val="Normal"/>
    <w:uiPriority w:val="99"/>
    <w:unhideWhenUsed/>
    <w:rsid w:val="00E65C08"/>
    <w:pPr>
      <w:widowControl/>
      <w:spacing w:before="100" w:beforeAutospacing="1" w:after="142" w:line="276" w:lineRule="auto"/>
      <w:jc w:val="left"/>
    </w:pPr>
    <w:rPr>
      <w:rFonts w:ascii="Times New Roman" w:hAnsi="Times New Roman"/>
      <w:sz w:val="24"/>
    </w:rPr>
  </w:style>
  <w:style w:type="paragraph" w:styleId="TDC1">
    <w:name w:val="toc 1"/>
    <w:basedOn w:val="Normal"/>
    <w:next w:val="Normal"/>
    <w:autoRedefine/>
    <w:uiPriority w:val="39"/>
    <w:unhideWhenUsed/>
    <w:rsid w:val="00B27DBF"/>
    <w:pPr>
      <w:spacing w:after="100"/>
    </w:pPr>
  </w:style>
  <w:style w:type="paragraph" w:styleId="TDC2">
    <w:name w:val="toc 2"/>
    <w:basedOn w:val="Normal"/>
    <w:next w:val="Normal"/>
    <w:autoRedefine/>
    <w:uiPriority w:val="39"/>
    <w:unhideWhenUsed/>
    <w:rsid w:val="00B27DBF"/>
    <w:pPr>
      <w:spacing w:after="100"/>
      <w:ind w:left="200"/>
    </w:pPr>
  </w:style>
  <w:style w:type="character" w:styleId="Hipervnculo">
    <w:name w:val="Hyperlink"/>
    <w:basedOn w:val="Fuentedeprrafopredeter"/>
    <w:uiPriority w:val="99"/>
    <w:unhideWhenUsed/>
    <w:rsid w:val="00B27DB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065D7-7487-4EBF-9AD8-5C7D5464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5530</Words>
  <Characters>30415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PROGRAMACIÓN MÓDULO</vt:lpstr>
    </vt:vector>
  </TitlesOfParts>
  <Company>IES MONEGROS - GASPAR LAX</Company>
  <LinksUpToDate>false</LinksUpToDate>
  <CharactersWithSpaces>35874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MÓDULO</dc:title>
  <dc:creator>COMPUTADORA</dc:creator>
  <cp:lastModifiedBy>USUARIO</cp:lastModifiedBy>
  <cp:revision>5</cp:revision>
  <cp:lastPrinted>2020-09-10T08:32:00Z</cp:lastPrinted>
  <dcterms:created xsi:type="dcterms:W3CDTF">2020-10-19T18:26:00Z</dcterms:created>
  <dcterms:modified xsi:type="dcterms:W3CDTF">2020-10-20T08:13:00Z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IES MONEGROS - GASPAR LAX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