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D0" w:rsidRDefault="003515D0">
      <w:pPr>
        <w:pStyle w:val="Textoindependiente"/>
        <w:spacing w:before="7"/>
        <w:rPr>
          <w:sz w:val="15"/>
        </w:rPr>
      </w:pPr>
    </w:p>
    <w:p w:rsidR="003515D0" w:rsidRDefault="009901A5">
      <w:pPr>
        <w:spacing w:before="1"/>
        <w:ind w:left="6774" w:right="952" w:hanging="519"/>
        <w:rPr>
          <w:rFonts w:ascii="Arial" w:hAnsi="Arial"/>
          <w:b/>
          <w:sz w:val="16"/>
        </w:rPr>
      </w:pPr>
      <w:r>
        <w:rPr>
          <w:noProof/>
          <w:lang w:bidi="ar-SA"/>
        </w:rPr>
        <w:drawing>
          <wp:anchor distT="0" distB="0" distL="0" distR="0" simplePos="0" relativeHeight="1024" behindDoc="0" locked="0" layoutInCell="1" allowOverlap="1">
            <wp:simplePos x="0" y="0"/>
            <wp:positionH relativeFrom="page">
              <wp:posOffset>6547766</wp:posOffset>
            </wp:positionH>
            <wp:positionV relativeFrom="paragraph">
              <wp:posOffset>-104988</wp:posOffset>
            </wp:positionV>
            <wp:extent cx="377176" cy="558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176" cy="558487"/>
                    </a:xfrm>
                    <a:prstGeom prst="rect">
                      <a:avLst/>
                    </a:prstGeom>
                  </pic:spPr>
                </pic:pic>
              </a:graphicData>
            </a:graphic>
          </wp:anchor>
        </w:drawing>
      </w:r>
      <w:r>
        <w:rPr>
          <w:noProof/>
          <w:lang w:bidi="ar-SA"/>
        </w:rPr>
        <w:drawing>
          <wp:anchor distT="0" distB="0" distL="0" distR="0" simplePos="0" relativeHeight="1048" behindDoc="0" locked="0" layoutInCell="1" allowOverlap="1">
            <wp:simplePos x="0" y="0"/>
            <wp:positionH relativeFrom="page">
              <wp:posOffset>3291840</wp:posOffset>
            </wp:positionH>
            <wp:positionV relativeFrom="paragraph">
              <wp:posOffset>-109856</wp:posOffset>
            </wp:positionV>
            <wp:extent cx="364489" cy="6599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64489" cy="659942"/>
                    </a:xfrm>
                    <a:prstGeom prst="rect">
                      <a:avLst/>
                    </a:prstGeom>
                  </pic:spPr>
                </pic:pic>
              </a:graphicData>
            </a:graphic>
          </wp:anchor>
        </w:drawing>
      </w:r>
      <w:r>
        <w:rPr>
          <w:noProof/>
          <w:lang w:bidi="ar-SA"/>
        </w:rPr>
        <w:drawing>
          <wp:anchor distT="0" distB="0" distL="0" distR="0" simplePos="0" relativeHeight="1072" behindDoc="0" locked="0" layoutInCell="1" allowOverlap="1">
            <wp:simplePos x="0" y="0"/>
            <wp:positionH relativeFrom="page">
              <wp:posOffset>3909821</wp:posOffset>
            </wp:positionH>
            <wp:positionV relativeFrom="paragraph">
              <wp:posOffset>215558</wp:posOffset>
            </wp:positionV>
            <wp:extent cx="322174" cy="33254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22174" cy="332545"/>
                    </a:xfrm>
                    <a:prstGeom prst="rect">
                      <a:avLst/>
                    </a:prstGeom>
                  </pic:spPr>
                </pic:pic>
              </a:graphicData>
            </a:graphic>
          </wp:anchor>
        </w:drawing>
      </w:r>
      <w:r>
        <w:rPr>
          <w:noProof/>
          <w:lang w:bidi="ar-SA"/>
        </w:rPr>
        <w:drawing>
          <wp:anchor distT="0" distB="0" distL="0" distR="0" simplePos="0" relativeHeight="1096" behindDoc="0" locked="0" layoutInCell="1" allowOverlap="1">
            <wp:simplePos x="0" y="0"/>
            <wp:positionH relativeFrom="page">
              <wp:posOffset>827405</wp:posOffset>
            </wp:positionH>
            <wp:positionV relativeFrom="paragraph">
              <wp:posOffset>3986</wp:posOffset>
            </wp:positionV>
            <wp:extent cx="1600200" cy="57150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600200" cy="571500"/>
                    </a:xfrm>
                    <a:prstGeom prst="rect">
                      <a:avLst/>
                    </a:prstGeom>
                  </pic:spPr>
                </pic:pic>
              </a:graphicData>
            </a:graphic>
          </wp:anchor>
        </w:drawing>
      </w:r>
      <w:r>
        <w:rPr>
          <w:rFonts w:ascii="Arial" w:hAnsi="Arial"/>
          <w:b/>
          <w:sz w:val="16"/>
        </w:rPr>
        <w:t>Instituto de Educación Secundaria “Santiago Hernández”</w:t>
      </w:r>
    </w:p>
    <w:p w:rsidR="003515D0" w:rsidRDefault="003515D0">
      <w:pPr>
        <w:pStyle w:val="Textoindependiente"/>
        <w:rPr>
          <w:rFonts w:ascii="Arial"/>
          <w:b/>
        </w:rPr>
      </w:pPr>
    </w:p>
    <w:p w:rsidR="003515D0" w:rsidRDefault="003515D0">
      <w:pPr>
        <w:pStyle w:val="Textoindependiente"/>
        <w:spacing w:before="1"/>
        <w:rPr>
          <w:rFonts w:ascii="Arial"/>
          <w:b/>
          <w:sz w:val="18"/>
        </w:rPr>
      </w:pPr>
    </w:p>
    <w:p w:rsidR="003515D0" w:rsidRDefault="003515D0">
      <w:pPr>
        <w:pStyle w:val="Textoindependiente"/>
        <w:spacing w:before="5"/>
        <w:rPr>
          <w:rFonts w:ascii="Arial"/>
          <w:b/>
          <w:sz w:val="8"/>
        </w:rPr>
      </w:pPr>
    </w:p>
    <w:p w:rsidR="003515D0" w:rsidRDefault="009901A5">
      <w:pPr>
        <w:ind w:left="3097" w:right="4295"/>
        <w:jc w:val="center"/>
        <w:rPr>
          <w:rFonts w:ascii="Arial"/>
          <w:b/>
          <w:sz w:val="8"/>
        </w:rPr>
      </w:pPr>
      <w:r>
        <w:rPr>
          <w:rFonts w:ascii="Arial"/>
          <w:b/>
          <w:sz w:val="8"/>
        </w:rPr>
        <w:t>ER-0264/2005</w:t>
      </w:r>
    </w:p>
    <w:p w:rsidR="003515D0" w:rsidRDefault="009901A5">
      <w:pPr>
        <w:spacing w:before="42"/>
        <w:ind w:left="4046" w:right="4295"/>
        <w:jc w:val="center"/>
        <w:rPr>
          <w:rFonts w:ascii="Arial" w:hAnsi="Arial"/>
          <w:b/>
          <w:sz w:val="8"/>
        </w:rPr>
      </w:pPr>
      <w:r>
        <w:rPr>
          <w:rFonts w:ascii="Arial" w:hAnsi="Arial"/>
          <w:b/>
          <w:sz w:val="8"/>
        </w:rPr>
        <w:t>Enseñanzas de Formación Profesional</w:t>
      </w:r>
    </w:p>
    <w:p w:rsidR="003515D0" w:rsidRDefault="003515D0">
      <w:pPr>
        <w:pStyle w:val="Textoindependiente"/>
        <w:rPr>
          <w:rFonts w:ascii="Arial"/>
          <w:b/>
        </w:rPr>
      </w:pPr>
    </w:p>
    <w:p w:rsidR="00444405" w:rsidRPr="00444405" w:rsidRDefault="009901A5" w:rsidP="00444405">
      <w:pPr>
        <w:spacing w:before="206"/>
        <w:ind w:left="117" w:right="952"/>
        <w:jc w:val="center"/>
        <w:rPr>
          <w:b/>
          <w:sz w:val="24"/>
          <w:u w:val="thick"/>
        </w:rPr>
      </w:pPr>
      <w:r w:rsidRPr="00444405">
        <w:rPr>
          <w:b/>
          <w:sz w:val="24"/>
          <w:u w:val="thick"/>
        </w:rPr>
        <w:t>CONDICIONES DE PARTICIPACIÓN Y CRITERIOS DE SELECCIÓN</w:t>
      </w:r>
    </w:p>
    <w:p w:rsidR="003515D0" w:rsidRPr="00444405" w:rsidRDefault="009901A5" w:rsidP="00444405">
      <w:pPr>
        <w:spacing w:before="206"/>
        <w:ind w:left="117" w:right="952"/>
        <w:jc w:val="center"/>
        <w:rPr>
          <w:b/>
          <w:sz w:val="24"/>
        </w:rPr>
      </w:pPr>
      <w:r w:rsidRPr="00444405">
        <w:rPr>
          <w:b/>
          <w:sz w:val="24"/>
          <w:u w:val="thick"/>
        </w:rPr>
        <w:t>ALUMNOS</w:t>
      </w:r>
      <w:r w:rsidR="00444405">
        <w:rPr>
          <w:b/>
          <w:sz w:val="24"/>
          <w:u w:val="thick"/>
        </w:rPr>
        <w:t xml:space="preserve"> </w:t>
      </w:r>
      <w:r w:rsidRPr="00444405">
        <w:rPr>
          <w:b/>
          <w:sz w:val="24"/>
          <w:u w:val="thick"/>
        </w:rPr>
        <w:t>ERASMUS+</w:t>
      </w:r>
    </w:p>
    <w:p w:rsidR="003515D0" w:rsidRDefault="003515D0">
      <w:pPr>
        <w:pStyle w:val="Textoindependiente"/>
        <w:rPr>
          <w:b/>
          <w:i/>
        </w:rPr>
      </w:pPr>
    </w:p>
    <w:p w:rsidR="003515D0" w:rsidRDefault="003515D0">
      <w:pPr>
        <w:pStyle w:val="Textoindependiente"/>
        <w:spacing w:before="3"/>
        <w:rPr>
          <w:b/>
          <w:i/>
          <w:sz w:val="16"/>
        </w:rPr>
      </w:pPr>
    </w:p>
    <w:p w:rsidR="003515D0" w:rsidRDefault="009901A5">
      <w:pPr>
        <w:pStyle w:val="Heading1"/>
        <w:spacing w:before="90" w:line="274" w:lineRule="exact"/>
      </w:pPr>
      <w:r>
        <w:t>CONDICIONES DE PARTICIPACIÓN</w:t>
      </w:r>
    </w:p>
    <w:p w:rsidR="003515D0" w:rsidRDefault="009901A5">
      <w:pPr>
        <w:pStyle w:val="Prrafodelista"/>
        <w:numPr>
          <w:ilvl w:val="0"/>
          <w:numId w:val="2"/>
        </w:numPr>
        <w:tabs>
          <w:tab w:val="left" w:pos="826"/>
        </w:tabs>
        <w:ind w:right="245" w:hanging="360"/>
        <w:rPr>
          <w:sz w:val="20"/>
        </w:rPr>
      </w:pPr>
      <w:r>
        <w:rPr>
          <w:sz w:val="20"/>
        </w:rPr>
        <w:t>El estudiante deberá tener la nacionalidad de un país de los 27 miembros de la Unión Europea, además de Islandia, Liechtenstein, Noruega y Turquía o tener el permiso de residencia</w:t>
      </w:r>
      <w:r>
        <w:rPr>
          <w:spacing w:val="-6"/>
          <w:sz w:val="20"/>
        </w:rPr>
        <w:t xml:space="preserve"> </w:t>
      </w:r>
      <w:r>
        <w:rPr>
          <w:sz w:val="20"/>
        </w:rPr>
        <w:t>permanente.</w:t>
      </w:r>
    </w:p>
    <w:p w:rsidR="003515D0" w:rsidRDefault="009901A5">
      <w:pPr>
        <w:pStyle w:val="Prrafodelista"/>
        <w:numPr>
          <w:ilvl w:val="0"/>
          <w:numId w:val="2"/>
        </w:numPr>
        <w:tabs>
          <w:tab w:val="left" w:pos="826"/>
        </w:tabs>
        <w:ind w:hanging="360"/>
        <w:rPr>
          <w:sz w:val="20"/>
        </w:rPr>
      </w:pPr>
      <w:r>
        <w:rPr>
          <w:sz w:val="20"/>
        </w:rPr>
        <w:t>El estudiante deberá estar matriculado en el IES Santiago</w:t>
      </w:r>
      <w:r>
        <w:rPr>
          <w:spacing w:val="-4"/>
          <w:sz w:val="20"/>
        </w:rPr>
        <w:t xml:space="preserve"> </w:t>
      </w:r>
      <w:r>
        <w:rPr>
          <w:sz w:val="20"/>
        </w:rPr>
        <w:t>Hernández</w:t>
      </w:r>
    </w:p>
    <w:p w:rsidR="003515D0" w:rsidRDefault="009901A5">
      <w:pPr>
        <w:pStyle w:val="Prrafodelista"/>
        <w:numPr>
          <w:ilvl w:val="0"/>
          <w:numId w:val="2"/>
        </w:numPr>
        <w:tabs>
          <w:tab w:val="left" w:pos="826"/>
        </w:tabs>
        <w:ind w:right="228" w:hanging="360"/>
        <w:rPr>
          <w:sz w:val="20"/>
        </w:rPr>
      </w:pPr>
      <w:r>
        <w:rPr>
          <w:sz w:val="20"/>
        </w:rPr>
        <w:t xml:space="preserve">No podrán solicitar una beca de movilidad quién haya tenido abierto un expediente disciplinario, </w:t>
      </w:r>
      <w:r w:rsidR="00BC4B0A">
        <w:rPr>
          <w:sz w:val="20"/>
        </w:rPr>
        <w:t>una</w:t>
      </w:r>
      <w:r>
        <w:rPr>
          <w:sz w:val="20"/>
        </w:rPr>
        <w:t xml:space="preserve"> correcci</w:t>
      </w:r>
      <w:r w:rsidR="00BC4B0A">
        <w:rPr>
          <w:sz w:val="20"/>
        </w:rPr>
        <w:t>ón</w:t>
      </w:r>
      <w:r>
        <w:rPr>
          <w:sz w:val="20"/>
        </w:rPr>
        <w:t xml:space="preserve"> o más de tres amonestaciones</w:t>
      </w:r>
    </w:p>
    <w:p w:rsidR="00444405" w:rsidRDefault="00444405">
      <w:pPr>
        <w:pStyle w:val="Prrafodelista"/>
        <w:numPr>
          <w:ilvl w:val="0"/>
          <w:numId w:val="2"/>
        </w:numPr>
        <w:tabs>
          <w:tab w:val="left" w:pos="826"/>
        </w:tabs>
        <w:ind w:right="228" w:hanging="360"/>
        <w:rPr>
          <w:sz w:val="20"/>
        </w:rPr>
      </w:pPr>
      <w:r>
        <w:rPr>
          <w:sz w:val="20"/>
        </w:rPr>
        <w:t xml:space="preserve">El alumno podrá realizar la movilidad siempre y cuando no exista un informe desfavorable del equipo educativo o </w:t>
      </w:r>
      <w:r w:rsidR="00BC4B0A">
        <w:rPr>
          <w:sz w:val="20"/>
        </w:rPr>
        <w:t xml:space="preserve"> del equipo directivo</w:t>
      </w:r>
      <w:r>
        <w:rPr>
          <w:sz w:val="20"/>
        </w:rPr>
        <w:t>.</w:t>
      </w:r>
    </w:p>
    <w:p w:rsidR="00444405" w:rsidRDefault="00444405">
      <w:pPr>
        <w:pStyle w:val="Prrafodelista"/>
        <w:numPr>
          <w:ilvl w:val="0"/>
          <w:numId w:val="2"/>
        </w:numPr>
        <w:tabs>
          <w:tab w:val="left" w:pos="826"/>
        </w:tabs>
        <w:ind w:right="228" w:hanging="360"/>
        <w:rPr>
          <w:sz w:val="20"/>
        </w:rPr>
      </w:pPr>
      <w:r>
        <w:rPr>
          <w:sz w:val="20"/>
        </w:rPr>
        <w:t xml:space="preserve">El alumno podrá solicitar otra movilidad Erasmus+ siempre que la suma de todas movilidades realizas no supere los 12 meses. </w:t>
      </w:r>
    </w:p>
    <w:p w:rsidR="003515D0" w:rsidRDefault="003515D0">
      <w:pPr>
        <w:pStyle w:val="Textoindependiente"/>
        <w:spacing w:before="1"/>
      </w:pPr>
    </w:p>
    <w:p w:rsidR="003515D0" w:rsidRDefault="009901A5">
      <w:pPr>
        <w:pStyle w:val="Heading1"/>
      </w:pPr>
      <w:r>
        <w:t>CRITERIOS DE SELECCIÓN</w:t>
      </w:r>
    </w:p>
    <w:p w:rsidR="003515D0" w:rsidRDefault="009901A5">
      <w:pPr>
        <w:pStyle w:val="Prrafodelista"/>
        <w:numPr>
          <w:ilvl w:val="0"/>
          <w:numId w:val="1"/>
        </w:numPr>
        <w:tabs>
          <w:tab w:val="left" w:pos="679"/>
        </w:tabs>
        <w:spacing w:before="232" w:line="228" w:lineRule="exact"/>
        <w:ind w:hanging="720"/>
        <w:rPr>
          <w:b/>
          <w:sz w:val="20"/>
        </w:rPr>
      </w:pPr>
      <w:r>
        <w:rPr>
          <w:b/>
          <w:sz w:val="20"/>
        </w:rPr>
        <w:t>COMPETENCIA</w:t>
      </w:r>
      <w:r>
        <w:rPr>
          <w:b/>
          <w:spacing w:val="-1"/>
          <w:sz w:val="20"/>
        </w:rPr>
        <w:t xml:space="preserve"> </w:t>
      </w:r>
      <w:r>
        <w:rPr>
          <w:b/>
          <w:sz w:val="20"/>
        </w:rPr>
        <w:t>LINGÜÍSTICA</w:t>
      </w:r>
    </w:p>
    <w:p w:rsidR="003515D0" w:rsidRDefault="009901A5">
      <w:pPr>
        <w:pStyle w:val="Textoindependiente"/>
        <w:ind w:left="837" w:right="237"/>
        <w:jc w:val="both"/>
      </w:pPr>
      <w:r>
        <w:t>1.1- En aquellos casos que el centro organice cursos de idiomas, la asistencia será obligatoria y se valorará con 1 punto. Aquellos que falten más de un 15% de las horas totales del curso perderán su derecho a solicitar la beca de movilidad.</w:t>
      </w:r>
    </w:p>
    <w:p w:rsidR="003515D0" w:rsidRDefault="009901A5">
      <w:pPr>
        <w:pStyle w:val="Textoindependiente"/>
        <w:spacing w:line="229" w:lineRule="exact"/>
        <w:ind w:left="837"/>
        <w:jc w:val="both"/>
      </w:pPr>
      <w:r>
        <w:t>1.2- Idioma que exige el país de acogida, requisito valorado con justificación acreditativa (3 puntos)</w:t>
      </w:r>
    </w:p>
    <w:p w:rsidR="003515D0" w:rsidRDefault="009901A5">
      <w:pPr>
        <w:pStyle w:val="Prrafodelista"/>
        <w:numPr>
          <w:ilvl w:val="1"/>
          <w:numId w:val="1"/>
        </w:numPr>
        <w:tabs>
          <w:tab w:val="left" w:pos="1557"/>
          <w:tab w:val="left" w:pos="1558"/>
        </w:tabs>
        <w:spacing w:line="244" w:lineRule="exact"/>
        <w:rPr>
          <w:sz w:val="20"/>
        </w:rPr>
      </w:pPr>
      <w:r>
        <w:rPr>
          <w:sz w:val="20"/>
        </w:rPr>
        <w:t>A1 Iniciación 1 punto</w:t>
      </w:r>
    </w:p>
    <w:p w:rsidR="003515D0" w:rsidRDefault="009901A5">
      <w:pPr>
        <w:pStyle w:val="Prrafodelista"/>
        <w:numPr>
          <w:ilvl w:val="1"/>
          <w:numId w:val="1"/>
        </w:numPr>
        <w:tabs>
          <w:tab w:val="left" w:pos="1557"/>
          <w:tab w:val="left" w:pos="1558"/>
        </w:tabs>
        <w:spacing w:line="245" w:lineRule="exact"/>
        <w:rPr>
          <w:sz w:val="20"/>
        </w:rPr>
      </w:pPr>
      <w:r>
        <w:rPr>
          <w:sz w:val="20"/>
        </w:rPr>
        <w:t>A2 Básico 1.5</w:t>
      </w:r>
      <w:r>
        <w:rPr>
          <w:spacing w:val="2"/>
          <w:sz w:val="20"/>
        </w:rPr>
        <w:t xml:space="preserve"> </w:t>
      </w:r>
      <w:r>
        <w:rPr>
          <w:sz w:val="20"/>
        </w:rPr>
        <w:t>puntos</w:t>
      </w:r>
    </w:p>
    <w:p w:rsidR="003515D0" w:rsidRDefault="009901A5">
      <w:pPr>
        <w:pStyle w:val="Prrafodelista"/>
        <w:numPr>
          <w:ilvl w:val="1"/>
          <w:numId w:val="1"/>
        </w:numPr>
        <w:tabs>
          <w:tab w:val="left" w:pos="1557"/>
          <w:tab w:val="left" w:pos="1558"/>
        </w:tabs>
        <w:spacing w:line="245" w:lineRule="exact"/>
        <w:rPr>
          <w:sz w:val="20"/>
        </w:rPr>
      </w:pPr>
      <w:r>
        <w:rPr>
          <w:sz w:val="20"/>
        </w:rPr>
        <w:t>B1 Intermedio 2</w:t>
      </w:r>
      <w:r>
        <w:rPr>
          <w:spacing w:val="2"/>
          <w:sz w:val="20"/>
        </w:rPr>
        <w:t xml:space="preserve"> </w:t>
      </w:r>
      <w:r>
        <w:rPr>
          <w:sz w:val="20"/>
        </w:rPr>
        <w:t>puntos</w:t>
      </w:r>
    </w:p>
    <w:p w:rsidR="003515D0" w:rsidRDefault="009901A5">
      <w:pPr>
        <w:pStyle w:val="Prrafodelista"/>
        <w:numPr>
          <w:ilvl w:val="1"/>
          <w:numId w:val="1"/>
        </w:numPr>
        <w:tabs>
          <w:tab w:val="left" w:pos="1557"/>
          <w:tab w:val="left" w:pos="1558"/>
        </w:tabs>
        <w:spacing w:line="245" w:lineRule="exact"/>
        <w:rPr>
          <w:sz w:val="20"/>
        </w:rPr>
      </w:pPr>
      <w:r>
        <w:rPr>
          <w:sz w:val="20"/>
        </w:rPr>
        <w:t>B2 Intermedio Avanzado 3</w:t>
      </w:r>
      <w:r>
        <w:rPr>
          <w:spacing w:val="5"/>
          <w:sz w:val="20"/>
        </w:rPr>
        <w:t xml:space="preserve"> </w:t>
      </w:r>
      <w:r>
        <w:rPr>
          <w:sz w:val="20"/>
        </w:rPr>
        <w:t>puntos</w:t>
      </w:r>
    </w:p>
    <w:p w:rsidR="003515D0" w:rsidRDefault="009901A5">
      <w:pPr>
        <w:pStyle w:val="Textoindependiente"/>
        <w:ind w:left="837"/>
        <w:jc w:val="both"/>
      </w:pPr>
      <w:r>
        <w:t>1.3- Se valorará el conocimiento de otro idioma al menos con nivel intermedio con acreditación hasta 1 punto</w:t>
      </w:r>
    </w:p>
    <w:p w:rsidR="003515D0" w:rsidRDefault="003515D0">
      <w:pPr>
        <w:pStyle w:val="Textoindependiente"/>
        <w:spacing w:before="9"/>
        <w:rPr>
          <w:sz w:val="19"/>
        </w:rPr>
      </w:pPr>
    </w:p>
    <w:p w:rsidR="003515D0" w:rsidRDefault="009901A5">
      <w:pPr>
        <w:pStyle w:val="Prrafodelista"/>
        <w:numPr>
          <w:ilvl w:val="0"/>
          <w:numId w:val="1"/>
        </w:numPr>
        <w:tabs>
          <w:tab w:val="left" w:pos="679"/>
        </w:tabs>
        <w:ind w:right="6245" w:hanging="720"/>
        <w:rPr>
          <w:sz w:val="20"/>
        </w:rPr>
      </w:pPr>
      <w:r>
        <w:rPr>
          <w:b/>
          <w:sz w:val="20"/>
        </w:rPr>
        <w:t xml:space="preserve">ASISTENCIA A CLASE </w:t>
      </w:r>
      <w:r>
        <w:rPr>
          <w:sz w:val="20"/>
        </w:rPr>
        <w:t>(1 punto) Faltas de asistencia a</w:t>
      </w:r>
      <w:r>
        <w:rPr>
          <w:spacing w:val="-4"/>
          <w:sz w:val="20"/>
        </w:rPr>
        <w:t xml:space="preserve"> </w:t>
      </w:r>
      <w:r>
        <w:rPr>
          <w:sz w:val="20"/>
        </w:rPr>
        <w:t>clase</w:t>
      </w:r>
    </w:p>
    <w:p w:rsidR="003515D0" w:rsidRDefault="009901A5">
      <w:pPr>
        <w:pStyle w:val="Prrafodelista"/>
        <w:numPr>
          <w:ilvl w:val="1"/>
          <w:numId w:val="1"/>
        </w:numPr>
        <w:tabs>
          <w:tab w:val="left" w:pos="1557"/>
          <w:tab w:val="left" w:pos="1558"/>
        </w:tabs>
        <w:spacing w:before="1" w:line="245" w:lineRule="exact"/>
        <w:rPr>
          <w:sz w:val="20"/>
        </w:rPr>
      </w:pPr>
      <w:r>
        <w:rPr>
          <w:sz w:val="20"/>
        </w:rPr>
        <w:t>Menos de 30 horas (1</w:t>
      </w:r>
      <w:r>
        <w:rPr>
          <w:spacing w:val="-1"/>
          <w:sz w:val="20"/>
        </w:rPr>
        <w:t xml:space="preserve"> </w:t>
      </w:r>
      <w:r>
        <w:rPr>
          <w:sz w:val="20"/>
        </w:rPr>
        <w:t>punto)</w:t>
      </w:r>
    </w:p>
    <w:p w:rsidR="003515D0" w:rsidRDefault="009901A5">
      <w:pPr>
        <w:pStyle w:val="Prrafodelista"/>
        <w:numPr>
          <w:ilvl w:val="1"/>
          <w:numId w:val="1"/>
        </w:numPr>
        <w:tabs>
          <w:tab w:val="left" w:pos="1557"/>
          <w:tab w:val="left" w:pos="1558"/>
        </w:tabs>
        <w:spacing w:line="245" w:lineRule="exact"/>
        <w:rPr>
          <w:sz w:val="20"/>
        </w:rPr>
      </w:pPr>
      <w:r>
        <w:rPr>
          <w:sz w:val="20"/>
        </w:rPr>
        <w:t>Entre 31 a 60 horas (0.75</w:t>
      </w:r>
      <w:r>
        <w:rPr>
          <w:spacing w:val="2"/>
          <w:sz w:val="20"/>
        </w:rPr>
        <w:t xml:space="preserve"> </w:t>
      </w:r>
      <w:r>
        <w:rPr>
          <w:sz w:val="20"/>
        </w:rPr>
        <w:t>punto)</w:t>
      </w:r>
    </w:p>
    <w:p w:rsidR="003515D0" w:rsidRDefault="009901A5">
      <w:pPr>
        <w:pStyle w:val="Prrafodelista"/>
        <w:numPr>
          <w:ilvl w:val="1"/>
          <w:numId w:val="1"/>
        </w:numPr>
        <w:tabs>
          <w:tab w:val="left" w:pos="1557"/>
          <w:tab w:val="left" w:pos="1558"/>
        </w:tabs>
        <w:rPr>
          <w:sz w:val="20"/>
        </w:rPr>
      </w:pPr>
      <w:r>
        <w:rPr>
          <w:sz w:val="20"/>
        </w:rPr>
        <w:t>Entre 61 a 90 horas (0,25</w:t>
      </w:r>
      <w:r>
        <w:rPr>
          <w:spacing w:val="-1"/>
          <w:sz w:val="20"/>
        </w:rPr>
        <w:t xml:space="preserve"> </w:t>
      </w:r>
      <w:r>
        <w:rPr>
          <w:sz w:val="20"/>
        </w:rPr>
        <w:t>puntos)</w:t>
      </w:r>
    </w:p>
    <w:p w:rsidR="003515D0" w:rsidRDefault="003515D0">
      <w:pPr>
        <w:pStyle w:val="Textoindependiente"/>
        <w:spacing w:before="9"/>
        <w:rPr>
          <w:sz w:val="19"/>
        </w:rPr>
      </w:pPr>
    </w:p>
    <w:p w:rsidR="003515D0" w:rsidRDefault="009901A5">
      <w:pPr>
        <w:pStyle w:val="Prrafodelista"/>
        <w:numPr>
          <w:ilvl w:val="0"/>
          <w:numId w:val="1"/>
        </w:numPr>
        <w:tabs>
          <w:tab w:val="left" w:pos="679"/>
        </w:tabs>
        <w:ind w:hanging="720"/>
        <w:rPr>
          <w:sz w:val="20"/>
        </w:rPr>
      </w:pPr>
      <w:r>
        <w:rPr>
          <w:b/>
          <w:sz w:val="20"/>
        </w:rPr>
        <w:t xml:space="preserve">EXPEDIENTE ACADEMICO </w:t>
      </w:r>
      <w:r>
        <w:rPr>
          <w:sz w:val="20"/>
        </w:rPr>
        <w:t>(3</w:t>
      </w:r>
      <w:r>
        <w:rPr>
          <w:spacing w:val="2"/>
          <w:sz w:val="20"/>
        </w:rPr>
        <w:t xml:space="preserve"> </w:t>
      </w:r>
      <w:r>
        <w:rPr>
          <w:sz w:val="20"/>
        </w:rPr>
        <w:t>puntos)</w:t>
      </w:r>
    </w:p>
    <w:p w:rsidR="003515D0" w:rsidRDefault="003515D0">
      <w:pPr>
        <w:pStyle w:val="Textoindependiente"/>
        <w:spacing w:before="8" w:after="1"/>
        <w:rPr>
          <w:sz w:val="17"/>
        </w:rPr>
      </w:pPr>
    </w:p>
    <w:tbl>
      <w:tblPr>
        <w:tblStyle w:val="TableNormal"/>
        <w:tblW w:w="0" w:type="auto"/>
        <w:tblInd w:w="1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9"/>
        <w:gridCol w:w="1801"/>
      </w:tblGrid>
      <w:tr w:rsidR="003515D0">
        <w:trPr>
          <w:trHeight w:val="230"/>
        </w:trPr>
        <w:tc>
          <w:tcPr>
            <w:tcW w:w="2089" w:type="dxa"/>
          </w:tcPr>
          <w:p w:rsidR="003515D0" w:rsidRDefault="009901A5">
            <w:pPr>
              <w:pStyle w:val="TableParagraph"/>
              <w:rPr>
                <w:sz w:val="20"/>
              </w:rPr>
            </w:pPr>
            <w:r>
              <w:rPr>
                <w:sz w:val="20"/>
              </w:rPr>
              <w:t>nota</w:t>
            </w:r>
          </w:p>
        </w:tc>
        <w:tc>
          <w:tcPr>
            <w:tcW w:w="1801" w:type="dxa"/>
          </w:tcPr>
          <w:p w:rsidR="003515D0" w:rsidRDefault="009901A5">
            <w:pPr>
              <w:pStyle w:val="TableParagraph"/>
              <w:rPr>
                <w:sz w:val="20"/>
              </w:rPr>
            </w:pPr>
            <w:r>
              <w:rPr>
                <w:sz w:val="20"/>
              </w:rPr>
              <w:t>puntos</w:t>
            </w:r>
          </w:p>
        </w:tc>
      </w:tr>
      <w:tr w:rsidR="003515D0">
        <w:trPr>
          <w:trHeight w:val="230"/>
        </w:trPr>
        <w:tc>
          <w:tcPr>
            <w:tcW w:w="2089" w:type="dxa"/>
          </w:tcPr>
          <w:p w:rsidR="003515D0" w:rsidRDefault="009901A5">
            <w:pPr>
              <w:pStyle w:val="TableParagraph"/>
              <w:rPr>
                <w:sz w:val="20"/>
              </w:rPr>
            </w:pPr>
            <w:r>
              <w:rPr>
                <w:sz w:val="20"/>
              </w:rPr>
              <w:t>+9-10</w:t>
            </w:r>
          </w:p>
        </w:tc>
        <w:tc>
          <w:tcPr>
            <w:tcW w:w="1801" w:type="dxa"/>
          </w:tcPr>
          <w:p w:rsidR="003515D0" w:rsidRDefault="009901A5">
            <w:pPr>
              <w:pStyle w:val="TableParagraph"/>
              <w:rPr>
                <w:sz w:val="20"/>
              </w:rPr>
            </w:pPr>
            <w:r>
              <w:rPr>
                <w:w w:val="99"/>
                <w:sz w:val="20"/>
              </w:rPr>
              <w:t>3</w:t>
            </w:r>
          </w:p>
        </w:tc>
      </w:tr>
      <w:tr w:rsidR="003515D0">
        <w:trPr>
          <w:trHeight w:val="230"/>
        </w:trPr>
        <w:tc>
          <w:tcPr>
            <w:tcW w:w="2089" w:type="dxa"/>
          </w:tcPr>
          <w:p w:rsidR="003515D0" w:rsidRDefault="009901A5">
            <w:pPr>
              <w:pStyle w:val="TableParagraph"/>
              <w:rPr>
                <w:sz w:val="20"/>
              </w:rPr>
            </w:pPr>
            <w:r>
              <w:rPr>
                <w:sz w:val="20"/>
              </w:rPr>
              <w:t>+8-9</w:t>
            </w:r>
          </w:p>
        </w:tc>
        <w:tc>
          <w:tcPr>
            <w:tcW w:w="1801" w:type="dxa"/>
          </w:tcPr>
          <w:p w:rsidR="003515D0" w:rsidRDefault="009901A5">
            <w:pPr>
              <w:pStyle w:val="TableParagraph"/>
              <w:rPr>
                <w:sz w:val="20"/>
              </w:rPr>
            </w:pPr>
            <w:r>
              <w:rPr>
                <w:w w:val="99"/>
                <w:sz w:val="20"/>
              </w:rPr>
              <w:t>2</w:t>
            </w:r>
          </w:p>
        </w:tc>
      </w:tr>
      <w:tr w:rsidR="003515D0">
        <w:trPr>
          <w:trHeight w:val="229"/>
        </w:trPr>
        <w:tc>
          <w:tcPr>
            <w:tcW w:w="2089" w:type="dxa"/>
          </w:tcPr>
          <w:p w:rsidR="003515D0" w:rsidRDefault="009901A5">
            <w:pPr>
              <w:pStyle w:val="TableParagraph"/>
              <w:rPr>
                <w:sz w:val="20"/>
              </w:rPr>
            </w:pPr>
            <w:r>
              <w:rPr>
                <w:sz w:val="20"/>
              </w:rPr>
              <w:t>+7-8</w:t>
            </w:r>
          </w:p>
        </w:tc>
        <w:tc>
          <w:tcPr>
            <w:tcW w:w="1801" w:type="dxa"/>
          </w:tcPr>
          <w:p w:rsidR="003515D0" w:rsidRDefault="009901A5">
            <w:pPr>
              <w:pStyle w:val="TableParagraph"/>
              <w:rPr>
                <w:sz w:val="20"/>
              </w:rPr>
            </w:pPr>
            <w:r>
              <w:rPr>
                <w:sz w:val="20"/>
              </w:rPr>
              <w:t>1,50</w:t>
            </w:r>
          </w:p>
        </w:tc>
      </w:tr>
      <w:tr w:rsidR="003515D0">
        <w:trPr>
          <w:trHeight w:val="230"/>
        </w:trPr>
        <w:tc>
          <w:tcPr>
            <w:tcW w:w="2089" w:type="dxa"/>
          </w:tcPr>
          <w:p w:rsidR="003515D0" w:rsidRDefault="009901A5">
            <w:pPr>
              <w:pStyle w:val="TableParagraph"/>
              <w:rPr>
                <w:sz w:val="20"/>
              </w:rPr>
            </w:pPr>
            <w:r>
              <w:rPr>
                <w:sz w:val="20"/>
              </w:rPr>
              <w:t>+6-7</w:t>
            </w:r>
          </w:p>
        </w:tc>
        <w:tc>
          <w:tcPr>
            <w:tcW w:w="1801" w:type="dxa"/>
          </w:tcPr>
          <w:p w:rsidR="003515D0" w:rsidRDefault="009901A5">
            <w:pPr>
              <w:pStyle w:val="TableParagraph"/>
              <w:rPr>
                <w:sz w:val="20"/>
              </w:rPr>
            </w:pPr>
            <w:r>
              <w:rPr>
                <w:sz w:val="20"/>
              </w:rPr>
              <w:t>1,25</w:t>
            </w:r>
          </w:p>
        </w:tc>
      </w:tr>
      <w:tr w:rsidR="003515D0">
        <w:trPr>
          <w:trHeight w:val="230"/>
        </w:trPr>
        <w:tc>
          <w:tcPr>
            <w:tcW w:w="2089" w:type="dxa"/>
          </w:tcPr>
          <w:p w:rsidR="003515D0" w:rsidRDefault="009901A5">
            <w:pPr>
              <w:pStyle w:val="TableParagraph"/>
              <w:spacing w:line="211" w:lineRule="exact"/>
              <w:rPr>
                <w:sz w:val="20"/>
              </w:rPr>
            </w:pPr>
            <w:r>
              <w:rPr>
                <w:sz w:val="20"/>
              </w:rPr>
              <w:t>5-6</w:t>
            </w:r>
          </w:p>
        </w:tc>
        <w:tc>
          <w:tcPr>
            <w:tcW w:w="1801" w:type="dxa"/>
          </w:tcPr>
          <w:p w:rsidR="003515D0" w:rsidRDefault="009901A5">
            <w:pPr>
              <w:pStyle w:val="TableParagraph"/>
              <w:spacing w:line="211" w:lineRule="exact"/>
              <w:rPr>
                <w:sz w:val="20"/>
              </w:rPr>
            </w:pPr>
            <w:r>
              <w:rPr>
                <w:w w:val="99"/>
                <w:sz w:val="20"/>
              </w:rPr>
              <w:t>1</w:t>
            </w:r>
          </w:p>
        </w:tc>
      </w:tr>
    </w:tbl>
    <w:p w:rsidR="003515D0" w:rsidRDefault="00BC4B0A">
      <w:pPr>
        <w:pStyle w:val="Textoindependiente"/>
        <w:spacing w:before="187" w:line="229" w:lineRule="exact"/>
        <w:ind w:left="117"/>
      </w:pPr>
      <w:r>
        <w:t>La n</w:t>
      </w:r>
      <w:r w:rsidR="009901A5">
        <w:t>ota media</w:t>
      </w:r>
      <w:r>
        <w:t xml:space="preserve"> y las faltas de asistencia corresponderán</w:t>
      </w:r>
      <w:r w:rsidR="009901A5">
        <w:t xml:space="preserve"> </w:t>
      </w:r>
      <w:r>
        <w:t xml:space="preserve">a las </w:t>
      </w:r>
      <w:r w:rsidR="009901A5">
        <w:t>del 1ª curso de los módulos que cursen</w:t>
      </w:r>
    </w:p>
    <w:p w:rsidR="00444405" w:rsidRDefault="00444405">
      <w:pPr>
        <w:pStyle w:val="Textoindependiente"/>
        <w:spacing w:before="187" w:line="229" w:lineRule="exact"/>
        <w:ind w:left="117"/>
      </w:pPr>
    </w:p>
    <w:p w:rsidR="003515D0" w:rsidRDefault="009901A5">
      <w:pPr>
        <w:pStyle w:val="Textoindependiente"/>
        <w:ind w:left="117" w:right="231"/>
      </w:pPr>
      <w:r>
        <w:t>NOTAS: En caso de empate el criterio de desempate será el que tenga la nota media más alta. Si persistiera el empate se valorará el que tenga menor número de faltas de asistencia. Si continua el empate tendrá lugar un sorteo.</w:t>
      </w:r>
    </w:p>
    <w:p w:rsidR="003515D0" w:rsidRDefault="003515D0">
      <w:pPr>
        <w:pStyle w:val="Textoindependiente"/>
      </w:pPr>
    </w:p>
    <w:p w:rsidR="003515D0" w:rsidRDefault="009901A5">
      <w:pPr>
        <w:pStyle w:val="Textoindependiente"/>
        <w:spacing w:before="1"/>
        <w:ind w:left="117" w:right="231"/>
      </w:pPr>
      <w:r>
        <w:t>*Una vez aplicados los criterios de selección, las plazas se repartirán de forma equitativa entre los distintos grupos. Las plazas restantes, se asignarán según criterios de selección a nivel general.</w:t>
      </w:r>
    </w:p>
    <w:p w:rsidR="003515D0" w:rsidRDefault="003515D0">
      <w:pPr>
        <w:pStyle w:val="Textoindependiente"/>
      </w:pPr>
    </w:p>
    <w:p w:rsidR="003515D0" w:rsidRDefault="003515D0">
      <w:pPr>
        <w:pStyle w:val="Textoindependiente"/>
      </w:pPr>
    </w:p>
    <w:p w:rsidR="003515D0" w:rsidRDefault="003515D0">
      <w:pPr>
        <w:pStyle w:val="Textoindependiente"/>
      </w:pPr>
    </w:p>
    <w:p w:rsidR="003515D0" w:rsidRDefault="003515D0">
      <w:pPr>
        <w:pStyle w:val="Textoindependiente"/>
      </w:pPr>
    </w:p>
    <w:p w:rsidR="003515D0" w:rsidRDefault="003515D0">
      <w:pPr>
        <w:pStyle w:val="Textoindependiente"/>
      </w:pPr>
    </w:p>
    <w:p w:rsidR="003515D0" w:rsidRDefault="003515D0">
      <w:pPr>
        <w:pStyle w:val="Textoindependiente"/>
      </w:pPr>
    </w:p>
    <w:p w:rsidR="003515D0" w:rsidRDefault="003515D0">
      <w:pPr>
        <w:pStyle w:val="Textoindependiente"/>
        <w:spacing w:before="6"/>
        <w:rPr>
          <w:sz w:val="23"/>
        </w:rPr>
      </w:pPr>
    </w:p>
    <w:p w:rsidR="003515D0" w:rsidRDefault="009901A5">
      <w:pPr>
        <w:tabs>
          <w:tab w:val="left" w:pos="3344"/>
          <w:tab w:val="left" w:pos="6719"/>
        </w:tabs>
        <w:spacing w:before="1"/>
        <w:ind w:left="251"/>
        <w:rPr>
          <w:rFonts w:ascii="Arial" w:hAnsi="Arial"/>
          <w:sz w:val="15"/>
        </w:rPr>
      </w:pPr>
      <w:r>
        <w:rPr>
          <w:rFonts w:ascii="Arial" w:hAnsi="Arial"/>
          <w:sz w:val="15"/>
        </w:rPr>
        <w:t>Avda. Navarra 141 –</w:t>
      </w:r>
      <w:r>
        <w:rPr>
          <w:rFonts w:ascii="Arial" w:hAnsi="Arial"/>
          <w:spacing w:val="-3"/>
          <w:sz w:val="15"/>
        </w:rPr>
        <w:t xml:space="preserve"> </w:t>
      </w:r>
      <w:r>
        <w:rPr>
          <w:rFonts w:ascii="Arial" w:hAnsi="Arial"/>
          <w:sz w:val="15"/>
        </w:rPr>
        <w:t>50017</w:t>
      </w:r>
      <w:r>
        <w:rPr>
          <w:rFonts w:ascii="Arial" w:hAnsi="Arial"/>
          <w:spacing w:val="-5"/>
          <w:sz w:val="15"/>
        </w:rPr>
        <w:t xml:space="preserve"> </w:t>
      </w:r>
      <w:r>
        <w:rPr>
          <w:rFonts w:ascii="Arial" w:hAnsi="Arial"/>
          <w:sz w:val="15"/>
        </w:rPr>
        <w:t>Zaragoza</w:t>
      </w:r>
      <w:r>
        <w:rPr>
          <w:rFonts w:ascii="Arial" w:hAnsi="Arial"/>
          <w:sz w:val="15"/>
        </w:rPr>
        <w:tab/>
        <w:t>Teléfono 976 32 42 00 / Fax 976 33</w:t>
      </w:r>
      <w:r>
        <w:rPr>
          <w:rFonts w:ascii="Arial" w:hAnsi="Arial"/>
          <w:spacing w:val="-12"/>
          <w:sz w:val="15"/>
        </w:rPr>
        <w:t xml:space="preserve"> </w:t>
      </w:r>
      <w:r>
        <w:rPr>
          <w:rFonts w:ascii="Arial" w:hAnsi="Arial"/>
          <w:sz w:val="15"/>
        </w:rPr>
        <w:t>79</w:t>
      </w:r>
      <w:r>
        <w:rPr>
          <w:rFonts w:ascii="Arial" w:hAnsi="Arial"/>
          <w:spacing w:val="1"/>
          <w:sz w:val="15"/>
        </w:rPr>
        <w:t xml:space="preserve"> </w:t>
      </w:r>
      <w:r>
        <w:rPr>
          <w:rFonts w:ascii="Arial" w:hAnsi="Arial"/>
          <w:sz w:val="15"/>
        </w:rPr>
        <w:t>85</w:t>
      </w:r>
      <w:r>
        <w:rPr>
          <w:rFonts w:ascii="Arial" w:hAnsi="Arial"/>
          <w:sz w:val="15"/>
        </w:rPr>
        <w:tab/>
        <w:t>Email:</w:t>
      </w:r>
      <w:r>
        <w:rPr>
          <w:rFonts w:ascii="Arial" w:hAnsi="Arial"/>
          <w:spacing w:val="3"/>
          <w:sz w:val="15"/>
        </w:rPr>
        <w:t xml:space="preserve"> </w:t>
      </w:r>
      <w:hyperlink r:id="rId9">
        <w:r>
          <w:rPr>
            <w:rFonts w:ascii="Arial" w:hAnsi="Arial"/>
            <w:sz w:val="15"/>
          </w:rPr>
          <w:t>iesshzaragoza@educa.aragon.es</w:t>
        </w:r>
      </w:hyperlink>
    </w:p>
    <w:sectPr w:rsidR="003515D0" w:rsidSect="003515D0">
      <w:type w:val="continuous"/>
      <w:pgSz w:w="11910" w:h="16840"/>
      <w:pgMar w:top="700" w:right="90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7E81"/>
    <w:multiLevelType w:val="hybridMultilevel"/>
    <w:tmpl w:val="AA225ABA"/>
    <w:lvl w:ilvl="0" w:tplc="1520CF72">
      <w:start w:val="1"/>
      <w:numFmt w:val="decimal"/>
      <w:lvlText w:val="%1."/>
      <w:lvlJc w:val="left"/>
      <w:pPr>
        <w:ind w:left="1197" w:hanging="202"/>
        <w:jc w:val="left"/>
      </w:pPr>
      <w:rPr>
        <w:rFonts w:ascii="Times New Roman" w:eastAsia="Times New Roman" w:hAnsi="Times New Roman" w:cs="Times New Roman" w:hint="default"/>
        <w:b/>
        <w:bCs/>
        <w:spacing w:val="0"/>
        <w:w w:val="99"/>
        <w:sz w:val="20"/>
        <w:szCs w:val="20"/>
        <w:lang w:val="es-ES" w:eastAsia="es-ES" w:bidi="es-ES"/>
      </w:rPr>
    </w:lvl>
    <w:lvl w:ilvl="1" w:tplc="EED8566C">
      <w:numFmt w:val="bullet"/>
      <w:lvlText w:val=""/>
      <w:lvlJc w:val="left"/>
      <w:pPr>
        <w:ind w:left="1557" w:hanging="360"/>
      </w:pPr>
      <w:rPr>
        <w:rFonts w:ascii="Symbol" w:eastAsia="Symbol" w:hAnsi="Symbol" w:cs="Symbol" w:hint="default"/>
        <w:w w:val="99"/>
        <w:sz w:val="20"/>
        <w:szCs w:val="20"/>
        <w:lang w:val="es-ES" w:eastAsia="es-ES" w:bidi="es-ES"/>
      </w:rPr>
    </w:lvl>
    <w:lvl w:ilvl="2" w:tplc="D6CCD438">
      <w:numFmt w:val="bullet"/>
      <w:lvlText w:val="•"/>
      <w:lvlJc w:val="left"/>
      <w:pPr>
        <w:ind w:left="2480" w:hanging="360"/>
      </w:pPr>
      <w:rPr>
        <w:rFonts w:hint="default"/>
        <w:lang w:val="es-ES" w:eastAsia="es-ES" w:bidi="es-ES"/>
      </w:rPr>
    </w:lvl>
    <w:lvl w:ilvl="3" w:tplc="0FBE3EF6">
      <w:numFmt w:val="bullet"/>
      <w:lvlText w:val="•"/>
      <w:lvlJc w:val="left"/>
      <w:pPr>
        <w:ind w:left="3401" w:hanging="360"/>
      </w:pPr>
      <w:rPr>
        <w:rFonts w:hint="default"/>
        <w:lang w:val="es-ES" w:eastAsia="es-ES" w:bidi="es-ES"/>
      </w:rPr>
    </w:lvl>
    <w:lvl w:ilvl="4" w:tplc="EC5299E2">
      <w:numFmt w:val="bullet"/>
      <w:lvlText w:val="•"/>
      <w:lvlJc w:val="left"/>
      <w:pPr>
        <w:ind w:left="4322" w:hanging="360"/>
      </w:pPr>
      <w:rPr>
        <w:rFonts w:hint="default"/>
        <w:lang w:val="es-ES" w:eastAsia="es-ES" w:bidi="es-ES"/>
      </w:rPr>
    </w:lvl>
    <w:lvl w:ilvl="5" w:tplc="21807B12">
      <w:numFmt w:val="bullet"/>
      <w:lvlText w:val="•"/>
      <w:lvlJc w:val="left"/>
      <w:pPr>
        <w:ind w:left="5242" w:hanging="360"/>
      </w:pPr>
      <w:rPr>
        <w:rFonts w:hint="default"/>
        <w:lang w:val="es-ES" w:eastAsia="es-ES" w:bidi="es-ES"/>
      </w:rPr>
    </w:lvl>
    <w:lvl w:ilvl="6" w:tplc="F0EE8270">
      <w:numFmt w:val="bullet"/>
      <w:lvlText w:val="•"/>
      <w:lvlJc w:val="left"/>
      <w:pPr>
        <w:ind w:left="6163" w:hanging="360"/>
      </w:pPr>
      <w:rPr>
        <w:rFonts w:hint="default"/>
        <w:lang w:val="es-ES" w:eastAsia="es-ES" w:bidi="es-ES"/>
      </w:rPr>
    </w:lvl>
    <w:lvl w:ilvl="7" w:tplc="A43C3822">
      <w:numFmt w:val="bullet"/>
      <w:lvlText w:val="•"/>
      <w:lvlJc w:val="left"/>
      <w:pPr>
        <w:ind w:left="7084" w:hanging="360"/>
      </w:pPr>
      <w:rPr>
        <w:rFonts w:hint="default"/>
        <w:lang w:val="es-ES" w:eastAsia="es-ES" w:bidi="es-ES"/>
      </w:rPr>
    </w:lvl>
    <w:lvl w:ilvl="8" w:tplc="F134F9F8">
      <w:numFmt w:val="bullet"/>
      <w:lvlText w:val="•"/>
      <w:lvlJc w:val="left"/>
      <w:pPr>
        <w:ind w:left="8004" w:hanging="360"/>
      </w:pPr>
      <w:rPr>
        <w:rFonts w:hint="default"/>
        <w:lang w:val="es-ES" w:eastAsia="es-ES" w:bidi="es-ES"/>
      </w:rPr>
    </w:lvl>
  </w:abstractNum>
  <w:abstractNum w:abstractNumId="1">
    <w:nsid w:val="15337733"/>
    <w:multiLevelType w:val="hybridMultilevel"/>
    <w:tmpl w:val="862EF7BA"/>
    <w:lvl w:ilvl="0" w:tplc="1FD8E934">
      <w:start w:val="1"/>
      <w:numFmt w:val="decimal"/>
      <w:lvlText w:val="%1."/>
      <w:lvlJc w:val="left"/>
      <w:pPr>
        <w:ind w:left="837" w:hanging="348"/>
        <w:jc w:val="left"/>
      </w:pPr>
      <w:rPr>
        <w:rFonts w:ascii="Times New Roman" w:eastAsia="Times New Roman" w:hAnsi="Times New Roman" w:cs="Times New Roman" w:hint="default"/>
        <w:spacing w:val="0"/>
        <w:w w:val="99"/>
        <w:sz w:val="20"/>
        <w:szCs w:val="20"/>
        <w:lang w:val="es-ES" w:eastAsia="es-ES" w:bidi="es-ES"/>
      </w:rPr>
    </w:lvl>
    <w:lvl w:ilvl="1" w:tplc="2122869E">
      <w:numFmt w:val="bullet"/>
      <w:lvlText w:val="•"/>
      <w:lvlJc w:val="left"/>
      <w:pPr>
        <w:ind w:left="1740" w:hanging="348"/>
      </w:pPr>
      <w:rPr>
        <w:rFonts w:hint="default"/>
        <w:lang w:val="es-ES" w:eastAsia="es-ES" w:bidi="es-ES"/>
      </w:rPr>
    </w:lvl>
    <w:lvl w:ilvl="2" w:tplc="F2DED4BE">
      <w:numFmt w:val="bullet"/>
      <w:lvlText w:val="•"/>
      <w:lvlJc w:val="left"/>
      <w:pPr>
        <w:ind w:left="2641" w:hanging="348"/>
      </w:pPr>
      <w:rPr>
        <w:rFonts w:hint="default"/>
        <w:lang w:val="es-ES" w:eastAsia="es-ES" w:bidi="es-ES"/>
      </w:rPr>
    </w:lvl>
    <w:lvl w:ilvl="3" w:tplc="30DA6F5E">
      <w:numFmt w:val="bullet"/>
      <w:lvlText w:val="•"/>
      <w:lvlJc w:val="left"/>
      <w:pPr>
        <w:ind w:left="3541" w:hanging="348"/>
      </w:pPr>
      <w:rPr>
        <w:rFonts w:hint="default"/>
        <w:lang w:val="es-ES" w:eastAsia="es-ES" w:bidi="es-ES"/>
      </w:rPr>
    </w:lvl>
    <w:lvl w:ilvl="4" w:tplc="D84E9F84">
      <w:numFmt w:val="bullet"/>
      <w:lvlText w:val="•"/>
      <w:lvlJc w:val="left"/>
      <w:pPr>
        <w:ind w:left="4442" w:hanging="348"/>
      </w:pPr>
      <w:rPr>
        <w:rFonts w:hint="default"/>
        <w:lang w:val="es-ES" w:eastAsia="es-ES" w:bidi="es-ES"/>
      </w:rPr>
    </w:lvl>
    <w:lvl w:ilvl="5" w:tplc="1D801D00">
      <w:numFmt w:val="bullet"/>
      <w:lvlText w:val="•"/>
      <w:lvlJc w:val="left"/>
      <w:pPr>
        <w:ind w:left="5343" w:hanging="348"/>
      </w:pPr>
      <w:rPr>
        <w:rFonts w:hint="default"/>
        <w:lang w:val="es-ES" w:eastAsia="es-ES" w:bidi="es-ES"/>
      </w:rPr>
    </w:lvl>
    <w:lvl w:ilvl="6" w:tplc="D97C1594">
      <w:numFmt w:val="bullet"/>
      <w:lvlText w:val="•"/>
      <w:lvlJc w:val="left"/>
      <w:pPr>
        <w:ind w:left="6243" w:hanging="348"/>
      </w:pPr>
      <w:rPr>
        <w:rFonts w:hint="default"/>
        <w:lang w:val="es-ES" w:eastAsia="es-ES" w:bidi="es-ES"/>
      </w:rPr>
    </w:lvl>
    <w:lvl w:ilvl="7" w:tplc="2DE8A9FE">
      <w:numFmt w:val="bullet"/>
      <w:lvlText w:val="•"/>
      <w:lvlJc w:val="left"/>
      <w:pPr>
        <w:ind w:left="7144" w:hanging="348"/>
      </w:pPr>
      <w:rPr>
        <w:rFonts w:hint="default"/>
        <w:lang w:val="es-ES" w:eastAsia="es-ES" w:bidi="es-ES"/>
      </w:rPr>
    </w:lvl>
    <w:lvl w:ilvl="8" w:tplc="F8F09A5C">
      <w:numFmt w:val="bullet"/>
      <w:lvlText w:val="•"/>
      <w:lvlJc w:val="left"/>
      <w:pPr>
        <w:ind w:left="8045" w:hanging="348"/>
      </w:pPr>
      <w:rPr>
        <w:rFonts w:hint="default"/>
        <w:lang w:val="es-ES" w:eastAsia="es-ES" w:bidi="es-E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3515D0"/>
    <w:rsid w:val="00025595"/>
    <w:rsid w:val="0034783F"/>
    <w:rsid w:val="003515D0"/>
    <w:rsid w:val="003F56D3"/>
    <w:rsid w:val="00444405"/>
    <w:rsid w:val="007E4336"/>
    <w:rsid w:val="009901A5"/>
    <w:rsid w:val="00BC4B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15D0"/>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515D0"/>
    <w:tblPr>
      <w:tblInd w:w="0" w:type="dxa"/>
      <w:tblCellMar>
        <w:top w:w="0" w:type="dxa"/>
        <w:left w:w="0" w:type="dxa"/>
        <w:bottom w:w="0" w:type="dxa"/>
        <w:right w:w="0" w:type="dxa"/>
      </w:tblCellMar>
    </w:tblPr>
  </w:style>
  <w:style w:type="paragraph" w:styleId="Textoindependiente">
    <w:name w:val="Body Text"/>
    <w:basedOn w:val="Normal"/>
    <w:uiPriority w:val="1"/>
    <w:qFormat/>
    <w:rsid w:val="003515D0"/>
    <w:rPr>
      <w:sz w:val="20"/>
      <w:szCs w:val="20"/>
    </w:rPr>
  </w:style>
  <w:style w:type="paragraph" w:customStyle="1" w:styleId="Heading1">
    <w:name w:val="Heading 1"/>
    <w:basedOn w:val="Normal"/>
    <w:uiPriority w:val="1"/>
    <w:qFormat/>
    <w:rsid w:val="003515D0"/>
    <w:pPr>
      <w:ind w:left="117"/>
      <w:outlineLvl w:val="1"/>
    </w:pPr>
    <w:rPr>
      <w:b/>
      <w:bCs/>
      <w:sz w:val="24"/>
      <w:szCs w:val="24"/>
    </w:rPr>
  </w:style>
  <w:style w:type="paragraph" w:styleId="Prrafodelista">
    <w:name w:val="List Paragraph"/>
    <w:basedOn w:val="Normal"/>
    <w:uiPriority w:val="1"/>
    <w:qFormat/>
    <w:rsid w:val="003515D0"/>
    <w:pPr>
      <w:ind w:left="1557" w:hanging="360"/>
    </w:pPr>
  </w:style>
  <w:style w:type="paragraph" w:customStyle="1" w:styleId="TableParagraph">
    <w:name w:val="Table Paragraph"/>
    <w:basedOn w:val="Normal"/>
    <w:uiPriority w:val="1"/>
    <w:qFormat/>
    <w:rsid w:val="003515D0"/>
    <w:pPr>
      <w:spacing w:line="210" w:lineRule="exact"/>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sshzaragoza@educa.arag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2054</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SEMANAL REUNIÓN GRUPO DE TRABAJO “GESTIÓN DE LA CALIDAD”</dc:title>
  <dc:creator>Jefatura de Estudios</dc:creator>
  <cp:lastModifiedBy>*</cp:lastModifiedBy>
  <cp:revision>5</cp:revision>
  <dcterms:created xsi:type="dcterms:W3CDTF">2018-12-04T11:22:00Z</dcterms:created>
  <dcterms:modified xsi:type="dcterms:W3CDTF">2018-12-11T11:40:00Z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Office Word 2007</vt:lpwstr>
  </property>
  <property fmtid="{D5CDD505-2E9C-101B-9397-08002B2CF9AE}" pid="4" name="LastSaved">
    <vt:filetime>2018-12-04T00:00:00Z</vt:filetime>
  </property>
</Properties>
</file>