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7" w:rsidRDefault="00072D50">
      <w:pPr>
        <w:pStyle w:val="normal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694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CULTURA CIENTÍFICA  BTO</w:t>
      </w:r>
    </w:p>
    <w:p w:rsidR="00253537" w:rsidRDefault="00253537">
      <w:pPr>
        <w:pStyle w:val="normal0"/>
        <w:widowControl w:val="0"/>
        <w:jc w:val="both"/>
        <w:rPr>
          <w:b/>
          <w:sz w:val="22"/>
          <w:szCs w:val="22"/>
        </w:rPr>
      </w:pPr>
    </w:p>
    <w:p w:rsidR="00253537" w:rsidRDefault="00072D50">
      <w:pPr>
        <w:pStyle w:val="normal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MÍNIMOS – CRITERIOS DE EVALUACIÓN</w:t>
      </w:r>
    </w:p>
    <w:p w:rsidR="00253537" w:rsidRDefault="00253537">
      <w:pPr>
        <w:pStyle w:val="normal0"/>
        <w:rPr>
          <w:rFonts w:ascii="Arial" w:eastAsia="Arial" w:hAnsi="Arial" w:cs="Arial"/>
          <w:b/>
          <w:sz w:val="22"/>
          <w:szCs w:val="22"/>
          <w:u w:val="single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continuación aparecen todos los contenidos de la asignatura, mientras que los que aparecen en negrita son los contenidos mínimos esenciales para superar la asignatura: </w:t>
      </w:r>
    </w:p>
    <w:p w:rsidR="00253537" w:rsidRDefault="00253537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BLOQUE 1: </w:t>
      </w:r>
      <w:r>
        <w:rPr>
          <w:rFonts w:ascii="Arial" w:eastAsia="Arial" w:hAnsi="Arial" w:cs="Arial"/>
          <w:sz w:val="22"/>
          <w:szCs w:val="22"/>
          <w:u w:val="single"/>
        </w:rPr>
        <w:t>Procedimientos de trabajo</w:t>
      </w:r>
    </w:p>
    <w:p w:rsidR="00253537" w:rsidRDefault="00072D50">
      <w:pPr>
        <w:pStyle w:val="normal0"/>
        <w:numPr>
          <w:ilvl w:val="0"/>
          <w:numId w:val="1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El método científico. </w:t>
      </w:r>
    </w:p>
    <w:p w:rsidR="00253537" w:rsidRDefault="00072D50">
      <w:pPr>
        <w:pStyle w:val="normal0"/>
        <w:numPr>
          <w:ilvl w:val="0"/>
          <w:numId w:val="1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Textos científicos: estructura, interpretación y redacción. </w:t>
      </w:r>
    </w:p>
    <w:p w:rsidR="00253537" w:rsidRDefault="00072D50">
      <w:pPr>
        <w:pStyle w:val="normal0"/>
        <w:numPr>
          <w:ilvl w:val="0"/>
          <w:numId w:val="1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Tratamiento y transmisión de la información científica: bases de datos y búsqueda bibliográfica científica. </w:t>
      </w:r>
    </w:p>
    <w:p w:rsidR="00253537" w:rsidRDefault="00072D50">
      <w:pPr>
        <w:pStyle w:val="normal0"/>
        <w:numPr>
          <w:ilvl w:val="0"/>
          <w:numId w:val="1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divulgación científica. </w:t>
      </w:r>
    </w:p>
    <w:p w:rsidR="00253537" w:rsidRDefault="00072D50">
      <w:pPr>
        <w:pStyle w:val="normal0"/>
        <w:numPr>
          <w:ilvl w:val="0"/>
          <w:numId w:val="1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cienci</w:t>
      </w:r>
      <w:r>
        <w:rPr>
          <w:rFonts w:ascii="Arial" w:eastAsia="Arial" w:hAnsi="Arial" w:cs="Arial"/>
          <w:b/>
          <w:sz w:val="22"/>
          <w:szCs w:val="22"/>
        </w:rPr>
        <w:t xml:space="preserve">a y la investigación como motores de la sociedad actual. </w:t>
      </w:r>
    </w:p>
    <w:p w:rsidR="00253537" w:rsidRDefault="00072D50">
      <w:pPr>
        <w:pStyle w:val="normal0"/>
        <w:numPr>
          <w:ilvl w:val="0"/>
          <w:numId w:val="1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impacto de la ciencia en la sociedad.</w:t>
      </w:r>
    </w:p>
    <w:p w:rsidR="00253537" w:rsidRDefault="00253537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BLOQUE 2: </w:t>
      </w:r>
      <w:r>
        <w:rPr>
          <w:rFonts w:ascii="Arial" w:eastAsia="Arial" w:hAnsi="Arial" w:cs="Arial"/>
          <w:sz w:val="22"/>
          <w:szCs w:val="22"/>
          <w:u w:val="single"/>
        </w:rPr>
        <w:t>La Tierra y la vida</w:t>
      </w:r>
    </w:p>
    <w:p w:rsidR="00253537" w:rsidRDefault="00072D50">
      <w:pPr>
        <w:pStyle w:val="normal0"/>
        <w:numPr>
          <w:ilvl w:val="0"/>
          <w:numId w:val="3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 la Deriva Continental a la Teoría de la Tectónica de Placas: fundamentos y pruebas. </w:t>
      </w:r>
    </w:p>
    <w:p w:rsidR="00253537" w:rsidRDefault="00072D50">
      <w:pPr>
        <w:pStyle w:val="normal0"/>
        <w:numPr>
          <w:ilvl w:val="0"/>
          <w:numId w:val="3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 origen de la vida en la Tierra.</w:t>
      </w:r>
    </w:p>
    <w:p w:rsidR="00253537" w:rsidRDefault="00072D50">
      <w:pPr>
        <w:pStyle w:val="normal0"/>
        <w:numPr>
          <w:ilvl w:val="0"/>
          <w:numId w:val="3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Principales teorías de la evolución. </w:t>
      </w:r>
    </w:p>
    <w:p w:rsidR="00253537" w:rsidRDefault="00072D50">
      <w:pPr>
        <w:pStyle w:val="normal0"/>
        <w:numPr>
          <w:ilvl w:val="0"/>
          <w:numId w:val="3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Darwin y la selección natural. La evolución de los homínidos.</w:t>
      </w:r>
    </w:p>
    <w:p w:rsidR="00253537" w:rsidRDefault="00253537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BLOQUE 3: </w:t>
      </w:r>
      <w:r>
        <w:rPr>
          <w:rFonts w:ascii="Arial" w:eastAsia="Arial" w:hAnsi="Arial" w:cs="Arial"/>
          <w:sz w:val="22"/>
          <w:szCs w:val="22"/>
          <w:u w:val="single"/>
        </w:rPr>
        <w:t>Avances en Biomedicina</w:t>
      </w:r>
    </w:p>
    <w:p w:rsidR="00253537" w:rsidRDefault="00072D50">
      <w:pPr>
        <w:pStyle w:val="normal0"/>
        <w:numPr>
          <w:ilvl w:val="0"/>
          <w:numId w:val="8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Evolución histórica del concepto de enfermedad y de sus métodos de diagnóstico y tratamiento. </w:t>
      </w:r>
    </w:p>
    <w:p w:rsidR="00253537" w:rsidRDefault="00072D50">
      <w:pPr>
        <w:pStyle w:val="normal0"/>
        <w:numPr>
          <w:ilvl w:val="0"/>
          <w:numId w:val="8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Alternativas a la medicina tradicional: conceptos, fundamento científico y riesgos asociados. </w:t>
      </w:r>
    </w:p>
    <w:p w:rsidR="00253537" w:rsidRDefault="00072D50">
      <w:pPr>
        <w:pStyle w:val="normal0"/>
        <w:numPr>
          <w:ilvl w:val="0"/>
          <w:numId w:val="8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Los trasplantes: aplicación, ventajas e inconvenientes. </w:t>
      </w:r>
    </w:p>
    <w:p w:rsidR="00253537" w:rsidRDefault="00072D50">
      <w:pPr>
        <w:pStyle w:val="normal0"/>
        <w:numPr>
          <w:ilvl w:val="0"/>
          <w:numId w:val="8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investigación farmacéutica: desarrollo de productos y conflictos éticos. </w:t>
      </w:r>
    </w:p>
    <w:p w:rsidR="00253537" w:rsidRDefault="00072D50">
      <w:pPr>
        <w:pStyle w:val="normal0"/>
        <w:numPr>
          <w:ilvl w:val="0"/>
          <w:numId w:val="8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sistema sanitario y su u</w:t>
      </w:r>
      <w:r>
        <w:rPr>
          <w:rFonts w:ascii="Arial" w:eastAsia="Arial" w:hAnsi="Arial" w:cs="Arial"/>
          <w:sz w:val="22"/>
          <w:szCs w:val="22"/>
        </w:rPr>
        <w:t>so responsable.</w:t>
      </w:r>
    </w:p>
    <w:p w:rsidR="00253537" w:rsidRDefault="00253537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BLOQUE 4: </w:t>
      </w:r>
      <w:r>
        <w:rPr>
          <w:rFonts w:ascii="Arial" w:eastAsia="Arial" w:hAnsi="Arial" w:cs="Arial"/>
          <w:sz w:val="22"/>
          <w:szCs w:val="22"/>
          <w:u w:val="single"/>
        </w:rPr>
        <w:t>La revolución genética</w:t>
      </w:r>
    </w:p>
    <w:p w:rsidR="00253537" w:rsidRDefault="00072D50">
      <w:pPr>
        <w:pStyle w:val="normal0"/>
        <w:numPr>
          <w:ilvl w:val="0"/>
          <w:numId w:val="7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Historia de la investigación genética: hechos relevantes. </w:t>
      </w:r>
    </w:p>
    <w:p w:rsidR="00253537" w:rsidRDefault="00072D50">
      <w:pPr>
        <w:pStyle w:val="normal0"/>
        <w:numPr>
          <w:ilvl w:val="0"/>
          <w:numId w:val="7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Estructura, localización y codificación de la información genética. </w:t>
      </w:r>
    </w:p>
    <w:p w:rsidR="00253537" w:rsidRDefault="00072D50">
      <w:pPr>
        <w:pStyle w:val="normal0"/>
        <w:numPr>
          <w:ilvl w:val="0"/>
          <w:numId w:val="7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El proyecto genoma humano: importancia y proyectos derivados. </w:t>
      </w:r>
    </w:p>
    <w:p w:rsidR="00253537" w:rsidRDefault="00072D50">
      <w:pPr>
        <w:pStyle w:val="normal0"/>
        <w:numPr>
          <w:ilvl w:val="0"/>
          <w:numId w:val="7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ingeniería g</w:t>
      </w:r>
      <w:r>
        <w:rPr>
          <w:rFonts w:ascii="Arial" w:eastAsia="Arial" w:hAnsi="Arial" w:cs="Arial"/>
          <w:b/>
          <w:sz w:val="22"/>
          <w:szCs w:val="22"/>
        </w:rPr>
        <w:t xml:space="preserve">enética y sus aplicaciones. </w:t>
      </w:r>
    </w:p>
    <w:p w:rsidR="00253537" w:rsidRDefault="00072D50">
      <w:pPr>
        <w:pStyle w:val="normal0"/>
        <w:numPr>
          <w:ilvl w:val="0"/>
          <w:numId w:val="7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clonación y sus posibles aplicaciones. </w:t>
      </w:r>
    </w:p>
    <w:p w:rsidR="00253537" w:rsidRDefault="00072D50">
      <w:pPr>
        <w:pStyle w:val="normal0"/>
        <w:numPr>
          <w:ilvl w:val="0"/>
          <w:numId w:val="7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Importancia y repercusiones sociales y éticas de la reproducción asistida, la clonación, la investigación con células madre y los transgénicos.</w:t>
      </w:r>
    </w:p>
    <w:p w:rsidR="00253537" w:rsidRDefault="00253537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BLOQUE 5: </w:t>
      </w:r>
      <w:r>
        <w:rPr>
          <w:rFonts w:ascii="Arial" w:eastAsia="Arial" w:hAnsi="Arial" w:cs="Arial"/>
          <w:sz w:val="22"/>
          <w:szCs w:val="22"/>
          <w:u w:val="single"/>
        </w:rPr>
        <w:t>Nuevas tecnologías en comunic</w:t>
      </w:r>
      <w:r>
        <w:rPr>
          <w:rFonts w:ascii="Arial" w:eastAsia="Arial" w:hAnsi="Arial" w:cs="Arial"/>
          <w:sz w:val="22"/>
          <w:szCs w:val="22"/>
          <w:u w:val="single"/>
        </w:rPr>
        <w:t>ación e información</w:t>
      </w:r>
    </w:p>
    <w:p w:rsidR="00253537" w:rsidRDefault="00072D50">
      <w:pPr>
        <w:pStyle w:val="normal0"/>
        <w:numPr>
          <w:ilvl w:val="0"/>
          <w:numId w:val="4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Evolución de los dispositivos informáticos. </w:t>
      </w:r>
    </w:p>
    <w:p w:rsidR="00253537" w:rsidRDefault="00072D50">
      <w:pPr>
        <w:pStyle w:val="normal0"/>
        <w:numPr>
          <w:ilvl w:val="0"/>
          <w:numId w:val="4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Fundamentos básicos de los avances tecnológicos más significativos: dispositivos digitales como GPS, telefonía móvil, tecnología LED, etc. </w:t>
      </w:r>
    </w:p>
    <w:p w:rsidR="00253537" w:rsidRDefault="00072D50">
      <w:pPr>
        <w:pStyle w:val="normal0"/>
        <w:numPr>
          <w:ilvl w:val="0"/>
          <w:numId w:val="4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Beneficios y problemas del constante avance tecnológico en la sociedad actual. </w:t>
      </w:r>
    </w:p>
    <w:p w:rsidR="00253537" w:rsidRDefault="00072D50">
      <w:pPr>
        <w:pStyle w:val="normal0"/>
        <w:numPr>
          <w:ilvl w:val="0"/>
          <w:numId w:val="4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Internet y los cambios en la sociedad actual. </w:t>
      </w:r>
    </w:p>
    <w:p w:rsidR="00253537" w:rsidRDefault="00072D50">
      <w:pPr>
        <w:pStyle w:val="normal0"/>
        <w:numPr>
          <w:ilvl w:val="0"/>
          <w:numId w:val="4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uso responsable de Internet  y los problemas asociados como los delitos informáticos, dependencias, etc.</w:t>
      </w:r>
    </w:p>
    <w:p w:rsidR="00253537" w:rsidRDefault="00253537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BLOQUE 6: </w:t>
      </w:r>
      <w:r>
        <w:rPr>
          <w:rFonts w:ascii="Arial" w:eastAsia="Arial" w:hAnsi="Arial" w:cs="Arial"/>
          <w:sz w:val="22"/>
          <w:szCs w:val="22"/>
          <w:u w:val="single"/>
        </w:rPr>
        <w:t>Nuevos mat</w:t>
      </w:r>
      <w:r>
        <w:rPr>
          <w:rFonts w:ascii="Arial" w:eastAsia="Arial" w:hAnsi="Arial" w:cs="Arial"/>
          <w:sz w:val="22"/>
          <w:szCs w:val="22"/>
          <w:u w:val="single"/>
        </w:rPr>
        <w:t>eriales</w:t>
      </w:r>
    </w:p>
    <w:p w:rsidR="00253537" w:rsidRDefault="00072D50">
      <w:pPr>
        <w:pStyle w:val="normal0"/>
        <w:numPr>
          <w:ilvl w:val="0"/>
          <w:numId w:val="6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El progreso humano y el descubrimiento de nuevos materiales. </w:t>
      </w:r>
    </w:p>
    <w:p w:rsidR="00253537" w:rsidRDefault="00072D50">
      <w:pPr>
        <w:pStyle w:val="normal0"/>
        <w:numPr>
          <w:ilvl w:val="0"/>
          <w:numId w:val="6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explotación de los recursos naturales: impacto ecológico y económico. </w:t>
      </w:r>
    </w:p>
    <w:p w:rsidR="00253537" w:rsidRDefault="00072D50">
      <w:pPr>
        <w:pStyle w:val="normal0"/>
        <w:numPr>
          <w:ilvl w:val="0"/>
          <w:numId w:val="6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Los nuevos materiales y sus aplicaciones. </w:t>
      </w:r>
    </w:p>
    <w:p w:rsidR="00253537" w:rsidRDefault="00072D50">
      <w:pPr>
        <w:pStyle w:val="normal0"/>
        <w:numPr>
          <w:ilvl w:val="0"/>
          <w:numId w:val="6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Reciclaje y reutilización de residuos: importancia económica y medioa</w:t>
      </w:r>
      <w:r>
        <w:rPr>
          <w:rFonts w:ascii="Arial" w:eastAsia="Arial" w:hAnsi="Arial" w:cs="Arial"/>
          <w:b/>
          <w:sz w:val="22"/>
          <w:szCs w:val="22"/>
        </w:rPr>
        <w:t xml:space="preserve">mbiental. </w:t>
      </w:r>
    </w:p>
    <w:p w:rsidR="00253537" w:rsidRDefault="00072D50">
      <w:pPr>
        <w:pStyle w:val="normal0"/>
        <w:numPr>
          <w:ilvl w:val="0"/>
          <w:numId w:val="6"/>
        </w:numPr>
        <w:spacing w:before="40" w:after="40" w:line="288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alteración de los materiales y la importancia de su estudio.</w:t>
      </w:r>
    </w:p>
    <w:p w:rsidR="00253537" w:rsidRDefault="0025353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53537" w:rsidRDefault="0025353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53537" w:rsidRDefault="00072D50">
      <w:pPr>
        <w:pStyle w:val="normal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  <w:b/>
          <w:sz w:val="22"/>
          <w:szCs w:val="22"/>
          <w:u w:val="single"/>
        </w:rPr>
        <w:t>PROCEDIMIENTOS E INSTRUMENTOS DE EVALUACIÓN Y CRITERIOS DE CALIFICACIÓN.</w:t>
      </w:r>
    </w:p>
    <w:p w:rsidR="00253537" w:rsidRDefault="00072D50">
      <w:pPr>
        <w:pStyle w:val="normal0"/>
        <w:spacing w:before="240" w:after="24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Cultura Científica se hacen varios trabajos por evaluación, en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caso de que no se entreguen los trabajos se realizará un examen por evaluación.</w:t>
      </w: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cada uno de los trabajos, exposiciones orales o actividades se explicarán a los alumnos aquellos elementos que se valorarán posteriormente de forma que cada alumno sea consc</w:t>
      </w:r>
      <w:r>
        <w:rPr>
          <w:rFonts w:ascii="Arial" w:eastAsia="Arial" w:hAnsi="Arial" w:cs="Arial"/>
          <w:sz w:val="22"/>
          <w:szCs w:val="22"/>
        </w:rPr>
        <w:t xml:space="preserve">iente de lo que debe hacer para superar la materia.   </w:t>
      </w: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caso de que un alumno/a no entregue las actividades o no realice las exposiciones ni los trabajos, ese alumno/a obtendrá una calificación de suspenso en la materia y tendrá que recuperarla realizando un examen. Dicha prueba se realizará después de ca</w:t>
      </w:r>
      <w:r>
        <w:rPr>
          <w:rFonts w:ascii="Arial" w:eastAsia="Arial" w:hAnsi="Arial" w:cs="Arial"/>
          <w:sz w:val="22"/>
          <w:szCs w:val="22"/>
        </w:rPr>
        <w:t xml:space="preserve">da evaluación y en ella un alumno/a deberá obtener una calificación de 5 o superior para considerar que se ha superado la evaluación. </w:t>
      </w:r>
    </w:p>
    <w:p w:rsidR="00253537" w:rsidRDefault="00072D50">
      <w:pPr>
        <w:pStyle w:val="normal0"/>
        <w:spacing w:before="40" w:after="4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obtener una calificación de 5 o más en la evaluación final de la asignatura el promedio de las tres evaluaciones deb</w:t>
      </w:r>
      <w:r>
        <w:rPr>
          <w:rFonts w:ascii="Arial" w:eastAsia="Arial" w:hAnsi="Arial" w:cs="Arial"/>
          <w:sz w:val="22"/>
          <w:szCs w:val="22"/>
        </w:rPr>
        <w:t xml:space="preserve">e ser igual o superior a 5, pudiendo superar la asignatura con una evaluación suspensa siempre que el resultado del promedio de las evaluaciones sea igual o superior a 5 y no se tenga más de una evaluación suspendida. </w:t>
      </w:r>
    </w:p>
    <w:p w:rsidR="00253537" w:rsidRDefault="00072D50">
      <w:pPr>
        <w:pStyle w:val="normal0"/>
        <w:spacing w:before="120" w:after="24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aproximar la nota a un número en</w:t>
      </w:r>
      <w:r>
        <w:rPr>
          <w:rFonts w:ascii="Arial" w:eastAsia="Arial" w:hAnsi="Arial" w:cs="Arial"/>
          <w:sz w:val="22"/>
          <w:szCs w:val="22"/>
        </w:rPr>
        <w:t>tero en  cada evaluación se utilizará el siguiente criterio: si el decimal es inferior a 8 se mantiene el número entero inferior  y si es 8 ó 9 se redondeará al número entero superior.</w:t>
      </w:r>
    </w:p>
    <w:p w:rsidR="00253537" w:rsidRDefault="00072D50">
      <w:pPr>
        <w:pStyle w:val="normal0"/>
        <w:spacing w:before="240" w:after="24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Cultura Científica de 1 º BTO habrá tres evaluaciones y a final </w:t>
      </w:r>
      <w:r>
        <w:rPr>
          <w:rFonts w:ascii="Arial" w:eastAsia="Arial" w:hAnsi="Arial" w:cs="Arial"/>
          <w:sz w:val="22"/>
          <w:szCs w:val="22"/>
        </w:rPr>
        <w:tab/>
        <w:t xml:space="preserve">de </w:t>
      </w:r>
      <w:r>
        <w:rPr>
          <w:rFonts w:ascii="Arial" w:eastAsia="Arial" w:hAnsi="Arial" w:cs="Arial"/>
          <w:sz w:val="22"/>
          <w:szCs w:val="22"/>
        </w:rPr>
        <w:t>curso  se realizarán actividades donde se podrá recuperar la parte no superada de la asignatura.</w:t>
      </w:r>
      <w:r>
        <w:rPr>
          <w:rFonts w:ascii="Arial" w:eastAsia="Arial" w:hAnsi="Arial" w:cs="Arial"/>
          <w:sz w:val="22"/>
          <w:szCs w:val="22"/>
        </w:rPr>
        <w:br/>
      </w:r>
    </w:p>
    <w:p w:rsidR="00253537" w:rsidRDefault="00072D50">
      <w:pPr>
        <w:pStyle w:val="normal0"/>
        <w:spacing w:before="240" w:after="240" w:line="288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ANEXO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COVID :</w:t>
      </w:r>
      <w:proofErr w:type="gramEnd"/>
    </w:p>
    <w:p w:rsidR="00253537" w:rsidRDefault="00072D50">
      <w:pPr>
        <w:pStyle w:val="normal0"/>
        <w:spacing w:before="120" w:after="120"/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METODOLOGÍA</w:t>
      </w:r>
    </w:p>
    <w:p w:rsidR="00253537" w:rsidRDefault="00072D50">
      <w:pPr>
        <w:pStyle w:val="normal0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Debido a la situación actual, debemos contemplar tres escenarios distintos que afectarán a la metodología a aplicar en este curso le</w:t>
      </w:r>
      <w:r>
        <w:rPr>
          <w:rFonts w:ascii="Arial" w:eastAsia="Arial" w:hAnsi="Arial" w:cs="Arial"/>
          <w:sz w:val="22"/>
          <w:szCs w:val="22"/>
        </w:rPr>
        <w:t>ctivo:</w:t>
      </w:r>
    </w:p>
    <w:p w:rsidR="00253537" w:rsidRDefault="00072D50">
      <w:pPr>
        <w:pStyle w:val="normal0"/>
        <w:numPr>
          <w:ilvl w:val="0"/>
          <w:numId w:val="5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Escenario 1: Normalidad. Se aplica la metodología didáctica contemplada en esta programación</w:t>
      </w:r>
    </w:p>
    <w:p w:rsidR="00253537" w:rsidRDefault="00072D50">
      <w:pPr>
        <w:pStyle w:val="normal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Escenario 2: </w:t>
      </w:r>
      <w:proofErr w:type="spellStart"/>
      <w:r>
        <w:rPr>
          <w:rFonts w:ascii="Arial" w:eastAsia="Arial" w:hAnsi="Arial" w:cs="Arial"/>
          <w:sz w:val="22"/>
          <w:szCs w:val="22"/>
        </w:rPr>
        <w:t>Semipresencial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Se adaptará la metodología a contenidos mínimos, apoyándonos en la enseñanza </w:t>
      </w:r>
      <w:proofErr w:type="spellStart"/>
      <w:r>
        <w:rPr>
          <w:rFonts w:ascii="Arial" w:eastAsia="Arial" w:hAnsi="Arial" w:cs="Arial"/>
          <w:sz w:val="22"/>
          <w:szCs w:val="22"/>
        </w:rPr>
        <w:t>semipresencial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en la herramienta </w:t>
      </w:r>
      <w:proofErr w:type="spellStart"/>
      <w:r>
        <w:rPr>
          <w:rFonts w:ascii="Arial" w:eastAsia="Arial" w:hAnsi="Arial" w:cs="Arial"/>
          <w:sz w:val="22"/>
          <w:szCs w:val="22"/>
        </w:rPr>
        <w:t>moodle</w:t>
      </w:r>
      <w:proofErr w:type="spellEnd"/>
    </w:p>
    <w:p w:rsidR="00253537" w:rsidRPr="00072D50" w:rsidRDefault="00072D50" w:rsidP="00072D50">
      <w:pPr>
        <w:pStyle w:val="normal0"/>
        <w:numPr>
          <w:ilvl w:val="0"/>
          <w:numId w:val="5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Escenari</w:t>
      </w:r>
      <w:r>
        <w:rPr>
          <w:rFonts w:ascii="Arial" w:eastAsia="Arial" w:hAnsi="Arial" w:cs="Arial"/>
          <w:sz w:val="22"/>
          <w:szCs w:val="22"/>
        </w:rPr>
        <w:t xml:space="preserve">o 3: Confinamiento. Se adaptará la metodología a la enseñanza </w:t>
      </w:r>
      <w:proofErr w:type="spellStart"/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line, siempre apoyándonos en herramientas </w:t>
      </w:r>
      <w:proofErr w:type="spellStart"/>
      <w:r>
        <w:rPr>
          <w:rFonts w:ascii="Arial" w:eastAsia="Arial" w:hAnsi="Arial" w:cs="Arial"/>
          <w:sz w:val="22"/>
          <w:szCs w:val="22"/>
        </w:rPr>
        <w:t>moodle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otras</w:t>
      </w:r>
    </w:p>
    <w:p w:rsidR="00253537" w:rsidRDefault="00253537">
      <w:pPr>
        <w:pStyle w:val="normal0"/>
        <w:spacing w:before="120" w:after="120"/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253537" w:rsidRDefault="00072D50">
      <w:pPr>
        <w:pStyle w:val="normal0"/>
        <w:spacing w:before="120" w:after="120"/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EVALUACIÓN</w:t>
      </w:r>
    </w:p>
    <w:p w:rsidR="00253537" w:rsidRDefault="00072D50">
      <w:pPr>
        <w:pStyle w:val="normal0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Debido a la situación actual, debemos contemplar tres escenarios distintos que afectarán a la metodología a aplicar en e</w:t>
      </w:r>
      <w:r>
        <w:rPr>
          <w:rFonts w:ascii="Arial" w:eastAsia="Arial" w:hAnsi="Arial" w:cs="Arial"/>
          <w:sz w:val="22"/>
          <w:szCs w:val="22"/>
        </w:rPr>
        <w:t>ste curso lectivo:</w:t>
      </w:r>
    </w:p>
    <w:p w:rsidR="00253537" w:rsidRDefault="00072D50">
      <w:pPr>
        <w:pStyle w:val="normal0"/>
        <w:numPr>
          <w:ilvl w:val="0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Escenario 1: Normalidad. Los criterios de evaluación y calificación se corresponderán a los explicados anteriormente</w:t>
      </w:r>
    </w:p>
    <w:p w:rsidR="00072D50" w:rsidRDefault="00072D50" w:rsidP="00072D50">
      <w:pPr>
        <w:pStyle w:val="normal0"/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72D50">
        <w:rPr>
          <w:rFonts w:ascii="Arial" w:eastAsia="Arial" w:hAnsi="Arial" w:cs="Arial"/>
          <w:sz w:val="22"/>
          <w:szCs w:val="22"/>
        </w:rPr>
        <w:t xml:space="preserve">Escenario 2: </w:t>
      </w:r>
      <w:proofErr w:type="spellStart"/>
      <w:r w:rsidRPr="00072D50">
        <w:rPr>
          <w:rFonts w:ascii="Arial" w:eastAsia="Arial" w:hAnsi="Arial" w:cs="Arial"/>
          <w:sz w:val="22"/>
          <w:szCs w:val="22"/>
        </w:rPr>
        <w:t>Semipresencial</w:t>
      </w:r>
      <w:proofErr w:type="spellEnd"/>
      <w:r w:rsidRPr="00072D50">
        <w:rPr>
          <w:rFonts w:ascii="Arial" w:eastAsia="Arial" w:hAnsi="Arial" w:cs="Arial"/>
          <w:sz w:val="22"/>
          <w:szCs w:val="22"/>
        </w:rPr>
        <w:t xml:space="preserve">. Se realizarán dos exámenes en cada evaluación </w:t>
      </w:r>
    </w:p>
    <w:p w:rsidR="00253537" w:rsidRPr="00072D50" w:rsidRDefault="00072D50" w:rsidP="00072D50">
      <w:pPr>
        <w:pStyle w:val="normal0"/>
        <w:spacing w:before="120" w:after="120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072D50">
        <w:rPr>
          <w:rFonts w:ascii="Arial" w:eastAsia="Arial" w:hAnsi="Arial" w:cs="Arial"/>
          <w:sz w:val="22"/>
          <w:szCs w:val="22"/>
        </w:rPr>
        <w:t>En este escenario, no se contempla la obligatoriedad de asistir a clase, ya que pueden producirse situaciones sanitarias q</w:t>
      </w:r>
      <w:r w:rsidRPr="00072D50">
        <w:rPr>
          <w:rFonts w:ascii="Arial" w:eastAsia="Arial" w:hAnsi="Arial" w:cs="Arial"/>
          <w:sz w:val="22"/>
          <w:szCs w:val="22"/>
        </w:rPr>
        <w:t>ue lo impidan</w:t>
      </w:r>
    </w:p>
    <w:p w:rsidR="00253537" w:rsidRDefault="00072D50">
      <w:pPr>
        <w:pStyle w:val="normal0"/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Escenario 3: Confinamiento. </w:t>
      </w:r>
      <w:r>
        <w:rPr>
          <w:rFonts w:ascii="Arial" w:eastAsia="Arial" w:hAnsi="Arial" w:cs="Arial"/>
          <w:sz w:val="22"/>
          <w:szCs w:val="22"/>
        </w:rPr>
        <w:t xml:space="preserve">Los criterios se adaptarán a las medidas que marque la dirección de educación y jefatura de estudios. </w:t>
      </w:r>
    </w:p>
    <w:p w:rsidR="00253537" w:rsidRDefault="00253537">
      <w:pPr>
        <w:pStyle w:val="normal0"/>
        <w:spacing w:before="120" w:after="120"/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253537" w:rsidRDefault="00253537">
      <w:pPr>
        <w:pStyle w:val="normal0"/>
        <w:spacing w:before="240" w:after="240" w:line="288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253537" w:rsidSect="00253537">
      <w:pgSz w:w="11906" w:h="16838"/>
      <w:pgMar w:top="1418" w:right="851" w:bottom="709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7F67"/>
    <w:multiLevelType w:val="multilevel"/>
    <w:tmpl w:val="C3FE8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E447D3"/>
    <w:multiLevelType w:val="multilevel"/>
    <w:tmpl w:val="65866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05047B7"/>
    <w:multiLevelType w:val="multilevel"/>
    <w:tmpl w:val="D0D28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0D42F19"/>
    <w:multiLevelType w:val="multilevel"/>
    <w:tmpl w:val="2EC21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A674B15"/>
    <w:multiLevelType w:val="multilevel"/>
    <w:tmpl w:val="526A2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21C47CC"/>
    <w:multiLevelType w:val="multilevel"/>
    <w:tmpl w:val="42F08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F387772"/>
    <w:multiLevelType w:val="multilevel"/>
    <w:tmpl w:val="5E763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58070DB"/>
    <w:multiLevelType w:val="multilevel"/>
    <w:tmpl w:val="AB9A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3537"/>
    <w:rsid w:val="00072D50"/>
    <w:rsid w:val="0025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535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535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35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353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535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535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53537"/>
  </w:style>
  <w:style w:type="table" w:customStyle="1" w:styleId="TableNormal">
    <w:name w:val="Table Normal"/>
    <w:rsid w:val="002535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353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35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2</cp:revision>
  <dcterms:created xsi:type="dcterms:W3CDTF">2020-11-04T11:32:00Z</dcterms:created>
  <dcterms:modified xsi:type="dcterms:W3CDTF">2020-11-04T11:32:00Z</dcterms:modified>
</cp:coreProperties>
</file>