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38" w:rsidRDefault="00983D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83D38" w:rsidRDefault="00D23AE1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before="240" w:after="60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CIENCIAS APLICADAS FPB1</w:t>
      </w:r>
    </w:p>
    <w:p w:rsidR="00983D38" w:rsidRDefault="00983D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83D38" w:rsidRDefault="00D23AE1">
      <w:pPr>
        <w:pStyle w:val="normal0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MÍNIMOS – CRITERIOS DE EVALUACIÓN</w:t>
      </w:r>
    </w:p>
    <w:p w:rsidR="00983D38" w:rsidRDefault="00983D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Reconocimiento y diferenciación de los distintos tipos de números. </w:t>
      </w:r>
    </w:p>
    <w:p w:rsidR="00983D38" w:rsidRDefault="00D23AE1">
      <w:pPr>
        <w:pStyle w:val="normal0"/>
        <w:pBdr>
          <w:between w:val="nil"/>
        </w:pBdr>
        <w:shd w:val="clear" w:color="auto" w:fill="FFFFFF"/>
        <w:spacing w:after="200" w:line="276" w:lineRule="auto"/>
        <w:ind w:left="283" w:hanging="283"/>
        <w:rPr>
          <w:b/>
          <w:i/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- Utilización de la jerarquía de las operaciones </w:t>
      </w:r>
      <w:r>
        <w:rPr>
          <w:sz w:val="24"/>
          <w:szCs w:val="24"/>
        </w:rPr>
        <w:t xml:space="preserve">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- Interpretación y utilización de los números reales y las operaciones en diferentes contextos. </w:t>
      </w:r>
      <w:r>
        <w:rPr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t xml:space="preserve">- Proporcionalidad directa e inversa. 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Reconocimient</w:t>
      </w:r>
      <w:r>
        <w:rPr>
          <w:b/>
          <w:i/>
          <w:color w:val="000000"/>
          <w:sz w:val="24"/>
          <w:szCs w:val="24"/>
        </w:rPr>
        <w:t xml:space="preserve">o de materiales e instalaciones de laboratorio: 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Normas generales de trabajo en el laboratorio. 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Normas de seguridad. 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Identificación de las formas de la materia</w:t>
      </w:r>
      <w:r>
        <w:rPr>
          <w:b/>
          <w:color w:val="000000"/>
          <w:sz w:val="24"/>
          <w:szCs w:val="24"/>
        </w:rPr>
        <w:t xml:space="preserve">: 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Propiedades generales y específicas de la materia.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Naturaleza corpuscular de la materia. Clasificación de la materia según su estado de agregación y composición. 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Cambios de estado de la materia.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Separación de mezclas y sustancias: 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Sistemas materiales homogéneos y heterogéneos.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Diferencia entre su</w:t>
      </w:r>
      <w:r>
        <w:rPr>
          <w:color w:val="000000"/>
          <w:sz w:val="24"/>
          <w:szCs w:val="24"/>
        </w:rPr>
        <w:t xml:space="preserve">stancias puras y mezclas homogéneas. 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Técnicas básicas de separación de mezclas. 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Clasificación de las sustancias puras. Tabla periódica. 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Diferencia entre elementos y compuestos. 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Diferencia entre mezclas y compuestos. 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Materiales relacionados c</w:t>
      </w:r>
      <w:r>
        <w:rPr>
          <w:color w:val="000000"/>
          <w:sz w:val="24"/>
          <w:szCs w:val="24"/>
        </w:rPr>
        <w:t xml:space="preserve">on el perfil profesional. 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Reconocimiento de la energía en los procesos naturales: 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Manifestaciones de la energía en la naturaleza. La energía en la vida cotidiana. 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Concepto y características de la energía.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Distintos tipos de energía. 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Transformac</w:t>
      </w:r>
      <w:r>
        <w:rPr>
          <w:color w:val="000000"/>
          <w:sz w:val="24"/>
          <w:szCs w:val="24"/>
        </w:rPr>
        <w:t xml:space="preserve">ión de la energía. 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Energía, calor y temperatura. Unidades. 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Fuentes de energía renovables y no renovables. 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Localización de estructuras anatómicas básicas: 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Niveles de organización de la materia viva. Funciones </w:t>
      </w:r>
      <w:proofErr w:type="gramStart"/>
      <w:r>
        <w:rPr>
          <w:color w:val="000000"/>
          <w:sz w:val="24"/>
          <w:szCs w:val="24"/>
        </w:rPr>
        <w:t>vitales</w:t>
      </w:r>
      <w:proofErr w:type="gramEnd"/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Función de nutrición en los </w:t>
      </w:r>
      <w:r>
        <w:rPr>
          <w:color w:val="000000"/>
          <w:sz w:val="24"/>
          <w:szCs w:val="24"/>
        </w:rPr>
        <w:t>seres vivos.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Función de relación en los seres vivos.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Función de reproducción en los seres vivos 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Diferenciación entre salud y enfermedad: 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La salud y la enfermedad. 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El sistema inmunitario. 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Higiene y prevención de enfermedades. 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Enfermedades infecciosas y no infecciosas. 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Las vacunas. 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Trasplantes y donaciones. 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Enfermedades de trasmisión sexual. Prevención. 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La salud mental: prevención de drogodependencias y de trastornos alimentarios. </w:t>
      </w:r>
    </w:p>
    <w:p w:rsidR="00983D38" w:rsidRDefault="00983D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83D38" w:rsidRDefault="00983D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sz w:val="24"/>
          <w:szCs w:val="24"/>
        </w:rPr>
      </w:pP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Elaboración de menús y dietas: 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Alimentos y nutrientes. 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Alimentación y salud. 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Dietas y elaboración de las mismas. 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Reconocimiento de nutrientes presentes en ciertos alimentos, discriminación de los mismos. 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 xml:space="preserve">Resolución de ecuaciones sencillas: 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Progresiones aritméticas y geo</w:t>
      </w:r>
      <w:r>
        <w:rPr>
          <w:color w:val="000000"/>
          <w:sz w:val="24"/>
          <w:szCs w:val="24"/>
        </w:rPr>
        <w:t xml:space="preserve">métricas. 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Traducción de situaciones del lenguaje verbal al algebraico. 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Transformación de expresiones algebraicas.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Desarrollo y factorización de expresiones </w:t>
      </w:r>
      <w:r>
        <w:rPr>
          <w:sz w:val="24"/>
          <w:szCs w:val="24"/>
        </w:rPr>
        <w:t>algebraicas</w:t>
      </w:r>
      <w:r>
        <w:rPr>
          <w:color w:val="000000"/>
          <w:sz w:val="24"/>
          <w:szCs w:val="24"/>
        </w:rPr>
        <w:t xml:space="preserve">. 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Resolución de ecuaciones de primer grado con una incógnita. </w:t>
      </w:r>
    </w:p>
    <w:p w:rsidR="00983D38" w:rsidRDefault="00983D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83D38" w:rsidRDefault="00983D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983D38" w:rsidRDefault="00D23AE1">
      <w:pPr>
        <w:pStyle w:val="normal0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SECUENCIACIÓN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realiza la siguiente distribución de los contenidos en 16 unidades didácticas en las 33 semanas del curso escolar:</w:t>
      </w:r>
    </w:p>
    <w:tbl>
      <w:tblPr>
        <w:tblStyle w:val="a"/>
        <w:tblW w:w="9629" w:type="dxa"/>
        <w:tblInd w:w="0" w:type="dxa"/>
        <w:tblLayout w:type="fixed"/>
        <w:tblLook w:val="0000"/>
      </w:tblPr>
      <w:tblGrid>
        <w:gridCol w:w="1214"/>
        <w:gridCol w:w="2685"/>
        <w:gridCol w:w="3855"/>
        <w:gridCol w:w="1875"/>
      </w:tblGrid>
      <w:tr w:rsidR="00983D38"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TEMA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BLOQUE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SESIONES</w:t>
            </w:r>
          </w:p>
        </w:tc>
      </w:tr>
      <w:tr w:rsidR="00983D38"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Matemáticas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Número naturales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83D38"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Biología y geología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Organización de la materia viva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83D38"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Matemáticas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Números enteros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83D38"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Biología y geología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Nutrición y dietética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983D38"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Matemáticas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Números racionales y decimales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983D38"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Biología y geología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Función de nutrición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83D38"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Matemáticas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Potencias y raíces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83D38"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Biología y geología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Función de relación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83D38"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Matemáticas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Proporcionalidad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83D38"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Biología y geología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Función de reproducción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83D38"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Matemáticas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Porcentajes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83D38"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Biología y geología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Salud y enfermedad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83D38"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Física y química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materia y sus propiedades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83D38"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Física y química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Mezclas y disoluciones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83D38"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Matemáticas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Álgebra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83D38"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Física y química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energía y el trabajo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</w:tbl>
    <w:p w:rsidR="00983D38" w:rsidRDefault="00983D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83D38" w:rsidRDefault="00D23AE1">
      <w:pPr>
        <w:pStyle w:val="normal0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PROCEDIMIENTOS E INSTRUMENTOS DE EVALUACIÓN Y CRITERIOS DE CALIFICACIÓN.</w:t>
      </w: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calificación de cada evaluación del módulo se obtendrá teniendo en cuenta estos porcentajes: </w:t>
      </w:r>
    </w:p>
    <w:tbl>
      <w:tblPr>
        <w:tblStyle w:val="a0"/>
        <w:tblW w:w="6854" w:type="dxa"/>
        <w:tblInd w:w="0" w:type="dxa"/>
        <w:tblLayout w:type="fixed"/>
        <w:tblLook w:val="0000"/>
      </w:tblPr>
      <w:tblGrid>
        <w:gridCol w:w="3884"/>
        <w:gridCol w:w="2970"/>
      </w:tblGrid>
      <w:tr w:rsidR="00983D38"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Instrumento de evaluación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Porcentaje</w:t>
            </w:r>
          </w:p>
        </w:tc>
      </w:tr>
      <w:tr w:rsidR="00983D38"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Media de las pruebas escritas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50 %</w:t>
            </w:r>
          </w:p>
        </w:tc>
      </w:tr>
      <w:tr w:rsidR="00983D38"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Media de pruebas orales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10 %</w:t>
            </w:r>
          </w:p>
        </w:tc>
      </w:tr>
      <w:tr w:rsidR="00983D38"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Cuaderno de clase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10 %</w:t>
            </w:r>
          </w:p>
        </w:tc>
      </w:tr>
      <w:tr w:rsidR="00983D38"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Trabajos y hojas de ejercicios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20 %</w:t>
            </w:r>
          </w:p>
        </w:tc>
      </w:tr>
      <w:tr w:rsidR="00983D38"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Observación diaria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83D38" w:rsidRDefault="00D23AE1">
            <w:pPr>
              <w:pStyle w:val="normal0"/>
              <w:widowControl w:val="0"/>
              <w:pBdr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10 %</w:t>
            </w:r>
          </w:p>
        </w:tc>
      </w:tr>
    </w:tbl>
    <w:p w:rsidR="00983D38" w:rsidRDefault="00983D3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83D38" w:rsidRDefault="00D23AE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Como el módulo integra los bloques de Matemáticas, Física y Química y Biología y Geología, la calificación final del módulo será la media de las calificaciones de las tres evaluaciones, teniendo en cuenta las horas dedicadas a cada materia, siendo la nota </w:t>
      </w:r>
      <w:r>
        <w:rPr>
          <w:b/>
          <w:color w:val="000000"/>
          <w:sz w:val="24"/>
          <w:szCs w:val="24"/>
        </w:rPr>
        <w:t>mínima en cada bloque de 3 puntos. Con una calificación inferior a 3 en una de las materias, no se hace media, quedando suspenso el módulo de Ciencias Aplicadas I.</w:t>
      </w:r>
    </w:p>
    <w:sectPr w:rsidR="00983D38" w:rsidSect="00983D38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83D38"/>
    <w:rsid w:val="00983D38"/>
    <w:rsid w:val="00D2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983D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83D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83D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83D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83D3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983D38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983D38"/>
  </w:style>
  <w:style w:type="table" w:customStyle="1" w:styleId="TableNormal">
    <w:name w:val="Table Normal"/>
    <w:rsid w:val="00983D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83D3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983D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83D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83D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guardia</dc:creator>
  <cp:lastModifiedBy>guardia</cp:lastModifiedBy>
  <cp:revision>2</cp:revision>
  <dcterms:created xsi:type="dcterms:W3CDTF">2020-11-04T11:38:00Z</dcterms:created>
  <dcterms:modified xsi:type="dcterms:W3CDTF">2020-11-04T11:38:00Z</dcterms:modified>
</cp:coreProperties>
</file>