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ind w:left="0" w:hanging="0"/>
        <w:jc w:val="center"/>
        <w:rPr>
          <w:b/>
          <w:b/>
          <w:sz w:val="36"/>
          <w:szCs w:val="36"/>
        </w:rPr>
      </w:pPr>
      <w:r>
        <w:rPr>
          <w:b/>
          <w:sz w:val="36"/>
          <w:szCs w:val="36"/>
        </w:rPr>
        <w:t>Anexo</w:t>
      </w:r>
    </w:p>
    <w:p>
      <w:pPr>
        <w:pStyle w:val="LOnormal"/>
        <w:jc w:val="center"/>
        <w:rPr>
          <w:b/>
          <w:b/>
          <w:sz w:val="36"/>
          <w:szCs w:val="36"/>
        </w:rPr>
      </w:pPr>
      <w:r>
        <w:rPr>
          <w:b/>
          <w:sz w:val="36"/>
          <w:szCs w:val="36"/>
        </w:rPr>
        <w:t>Adaptación de la programación didáctica del módulo durante para el tercer trimestre del curso 19/20</w:t>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jc w:val="both"/>
        <w:rPr/>
      </w:pPr>
      <w:r>
        <w:rPr/>
      </w:r>
    </w:p>
    <w:p>
      <w:pPr>
        <w:pStyle w:val="LOnormal"/>
        <w:spacing w:lineRule="auto" w:line="480" w:before="240" w:after="240"/>
        <w:jc w:val="both"/>
        <w:rPr>
          <w:b/>
          <w:b/>
          <w:color w:val="auto"/>
          <w:sz w:val="40"/>
          <w:szCs w:val="40"/>
        </w:rPr>
      </w:pPr>
      <w:r>
        <w:rPr>
          <w:b/>
          <w:color w:val="auto"/>
          <w:sz w:val="40"/>
          <w:szCs w:val="40"/>
        </w:rPr>
        <w:t>Ciclos: Desarrollo de Aplicaciones Multiplataforma y Desarrollo de Aplicaciones Web</w:t>
      </w:r>
    </w:p>
    <w:p>
      <w:pPr>
        <w:pStyle w:val="LOnormal"/>
        <w:spacing w:lineRule="auto" w:line="480" w:before="240" w:after="240"/>
        <w:jc w:val="both"/>
        <w:rPr>
          <w:b/>
          <w:b/>
          <w:color w:val="auto"/>
          <w:sz w:val="40"/>
          <w:szCs w:val="40"/>
        </w:rPr>
      </w:pPr>
      <w:r>
        <w:rPr>
          <w:b/>
          <w:color w:val="auto"/>
          <w:sz w:val="40"/>
          <w:szCs w:val="40"/>
        </w:rPr>
        <w:t>Grupos: DAM1A, DAM1B y DAW1</w:t>
      </w:r>
    </w:p>
    <w:p>
      <w:pPr>
        <w:pStyle w:val="LOnormal"/>
        <w:spacing w:lineRule="auto" w:line="480" w:before="240" w:after="240"/>
        <w:jc w:val="both"/>
        <w:rPr>
          <w:b/>
          <w:b/>
          <w:color w:val="auto"/>
          <w:sz w:val="40"/>
          <w:szCs w:val="40"/>
        </w:rPr>
      </w:pPr>
      <w:r>
        <w:rPr>
          <w:b/>
          <w:color w:val="auto"/>
          <w:sz w:val="40"/>
          <w:szCs w:val="40"/>
        </w:rPr>
        <w:t>Módulo: Lenguaje de Marcas y Sistemas de Gestión de la Información</w:t>
      </w:r>
    </w:p>
    <w:p>
      <w:pPr>
        <w:pStyle w:val="LOnormal"/>
        <w:jc w:val="both"/>
        <w:rPr/>
      </w:pPr>
      <w:r>
        <w:rPr/>
      </w:r>
    </w:p>
    <w:p>
      <w:pPr>
        <w:pStyle w:val="LOnormal"/>
        <w:jc w:val="both"/>
        <w:rPr/>
      </w:pPr>
      <w:r>
        <w:rPr/>
      </w:r>
    </w:p>
    <w:p>
      <w:pPr>
        <w:pStyle w:val="LOnormal"/>
        <w:jc w:val="both"/>
        <w:rPr/>
      </w:pPr>
      <w:r>
        <w:rPr/>
      </w:r>
    </w:p>
    <w:p>
      <w:pPr>
        <w:pStyle w:val="LOnormal"/>
        <w:jc w:val="both"/>
        <w:rPr/>
      </w:pPr>
      <w:r>
        <w:rPr/>
        <w:t xml:space="preserve">Según la </w:t>
      </w:r>
    </w:p>
    <w:p>
      <w:pPr>
        <w:pStyle w:val="LOnormal"/>
        <w:jc w:val="both"/>
        <w:rPr>
          <w:i/>
          <w:i/>
        </w:rPr>
      </w:pPr>
      <w:r>
        <w:rPr>
          <w:i/>
        </w:rPr>
      </w:r>
    </w:p>
    <w:p>
      <w:pPr>
        <w:pStyle w:val="LOnormal"/>
        <w:ind w:left="720" w:right="728" w:hanging="0"/>
        <w:jc w:val="both"/>
        <w:rPr/>
      </w:pPr>
      <w:r>
        <w:rPr>
          <w:i/>
        </w:rPr>
        <w:t>ORDEN ECD/357/2020, de 29 de abril, por la que se establecen las directrices de actuación para el desarrollo del tercer trimestre del curso escolar 2019/2020 y la flexibilización de los procesos de evaluación en los diferentes niveles y regímenes de enseñanza</w:t>
      </w:r>
      <w:r>
        <w:rPr/>
        <w:t xml:space="preserve">, </w:t>
      </w:r>
    </w:p>
    <w:p>
      <w:pPr>
        <w:pStyle w:val="LOnormal"/>
        <w:jc w:val="both"/>
        <w:rPr/>
      </w:pPr>
      <w:r>
        <w:rPr/>
      </w:r>
    </w:p>
    <w:p>
      <w:pPr>
        <w:pStyle w:val="LOnormal"/>
        <w:jc w:val="both"/>
        <w:rPr/>
      </w:pPr>
      <w:r>
        <w:rPr/>
        <w:t xml:space="preserve">en su </w:t>
      </w:r>
      <w:r>
        <w:rPr>
          <w:i/>
        </w:rPr>
        <w:t>anexo IV</w:t>
      </w:r>
      <w:r>
        <w:rPr/>
        <w:t xml:space="preserve"> punto </w:t>
      </w:r>
      <w:r>
        <w:rPr>
          <w:i/>
        </w:rPr>
        <w:t>1.2 Programaciones y contenidos para trabajar en el tercer trimestre</w:t>
      </w:r>
      <w:r>
        <w:rPr/>
        <w:t xml:space="preserve"> el profesorado deberá realizar una </w:t>
      </w:r>
    </w:p>
    <w:p>
      <w:pPr>
        <w:pStyle w:val="LOnormal"/>
        <w:jc w:val="both"/>
        <w:rPr>
          <w:i/>
          <w:i/>
        </w:rPr>
      </w:pPr>
      <w:r>
        <w:rPr>
          <w:i/>
        </w:rPr>
      </w:r>
    </w:p>
    <w:p>
      <w:pPr>
        <w:pStyle w:val="LOnormal"/>
        <w:ind w:left="720" w:right="728" w:hanging="0"/>
        <w:jc w:val="both"/>
        <w:rPr>
          <w:i/>
          <w:i/>
        </w:rPr>
      </w:pPr>
      <w:r>
        <w:rPr>
          <w:i/>
        </w:rPr>
        <w:t>adaptación de las programaciones didácticas de cada módulo resultados de aprendizaje a alcanzar, criterios de evaluación, procedimientos e instrumentos de evaluación empleados, criterios de calificación, mínimos exigibles, etc.)</w:t>
      </w:r>
    </w:p>
    <w:p>
      <w:pPr>
        <w:pStyle w:val="LOnormal"/>
        <w:jc w:val="both"/>
        <w:rPr/>
      </w:pPr>
      <w:r>
        <w:rPr/>
      </w:r>
    </w:p>
    <w:p>
      <w:pPr>
        <w:pStyle w:val="LOnormal"/>
        <w:jc w:val="both"/>
        <w:rPr/>
      </w:pPr>
      <w:r>
        <w:rPr/>
      </w:r>
      <w:r>
        <w:br w:type="page"/>
      </w:r>
    </w:p>
    <w:p>
      <w:pPr>
        <w:pStyle w:val="LOnormal"/>
        <w:jc w:val="both"/>
        <w:rPr/>
      </w:pPr>
      <w:r>
        <w:rPr/>
        <w:t>Índice de los apartados que han sufrido cambios:</w:t>
      </w:r>
    </w:p>
    <w:p>
      <w:pPr>
        <w:pStyle w:val="LOnormal"/>
        <w:jc w:val="both"/>
        <w:rPr/>
      </w:pPr>
      <w:r>
        <w:rPr/>
      </w:r>
    </w:p>
    <w:p>
      <w:pPr>
        <w:pStyle w:val="LOnormal"/>
        <w:ind w:left="720" w:hanging="0"/>
        <w:jc w:val="both"/>
        <w:rPr/>
      </w:pPr>
      <w:r>
        <w:rPr/>
      </w:r>
    </w:p>
    <w:p>
      <w:pPr>
        <w:pStyle w:val="LOnormal"/>
        <w:numPr>
          <w:ilvl w:val="0"/>
          <w:numId w:val="6"/>
        </w:numPr>
        <w:ind w:left="720" w:hanging="360"/>
        <w:jc w:val="both"/>
        <w:rPr>
          <w:b/>
          <w:b/>
          <w:sz w:val="24"/>
          <w:szCs w:val="24"/>
        </w:rPr>
      </w:pPr>
      <w:r>
        <w:rPr>
          <w:b/>
          <w:sz w:val="24"/>
          <w:szCs w:val="24"/>
        </w:rPr>
        <w:t>Organización, secuenciación y temporalización de los contenidos en unidades didácticas.</w:t>
      </w:r>
    </w:p>
    <w:p>
      <w:pPr>
        <w:pStyle w:val="LOnormal"/>
        <w:ind w:left="720" w:hanging="0"/>
        <w:jc w:val="both"/>
        <w:rPr>
          <w:b/>
          <w:b/>
          <w:sz w:val="24"/>
          <w:szCs w:val="24"/>
        </w:rPr>
      </w:pPr>
      <w:r>
        <w:rPr>
          <w:b/>
          <w:sz w:val="24"/>
          <w:szCs w:val="24"/>
        </w:rPr>
      </w:r>
    </w:p>
    <w:p>
      <w:pPr>
        <w:pStyle w:val="LOnormal"/>
        <w:numPr>
          <w:ilvl w:val="0"/>
          <w:numId w:val="6"/>
        </w:numPr>
        <w:ind w:left="720" w:hanging="360"/>
        <w:jc w:val="both"/>
        <w:rPr>
          <w:b/>
          <w:b/>
          <w:sz w:val="24"/>
          <w:szCs w:val="24"/>
        </w:rPr>
      </w:pPr>
      <w:r>
        <w:rPr>
          <w:b/>
          <w:sz w:val="24"/>
          <w:szCs w:val="24"/>
        </w:rPr>
        <w:t>Criterios de evaluación y calificación del módulo.</w:t>
      </w:r>
    </w:p>
    <w:p>
      <w:pPr>
        <w:pStyle w:val="LOnormal"/>
        <w:ind w:left="720" w:hanging="0"/>
        <w:jc w:val="both"/>
        <w:rPr>
          <w:b/>
          <w:b/>
          <w:sz w:val="24"/>
          <w:szCs w:val="24"/>
        </w:rPr>
      </w:pPr>
      <w:r>
        <w:rPr>
          <w:b/>
          <w:sz w:val="24"/>
          <w:szCs w:val="24"/>
        </w:rPr>
      </w:r>
    </w:p>
    <w:p>
      <w:pPr>
        <w:pStyle w:val="LOnormal"/>
        <w:numPr>
          <w:ilvl w:val="0"/>
          <w:numId w:val="6"/>
        </w:numPr>
        <w:ind w:left="720" w:hanging="360"/>
        <w:jc w:val="both"/>
        <w:rPr>
          <w:b/>
          <w:b/>
          <w:sz w:val="24"/>
          <w:szCs w:val="24"/>
        </w:rPr>
      </w:pPr>
      <w:r>
        <w:rPr>
          <w:b/>
          <w:sz w:val="24"/>
          <w:szCs w:val="24"/>
        </w:rPr>
        <w:t>Resultados de aprendizaje y criterios de evaluación mínimos asociados.</w:t>
      </w:r>
    </w:p>
    <w:p>
      <w:pPr>
        <w:pStyle w:val="LOnormal"/>
        <w:ind w:left="720" w:hanging="0"/>
        <w:jc w:val="both"/>
        <w:rPr>
          <w:b/>
          <w:b/>
          <w:sz w:val="24"/>
          <w:szCs w:val="24"/>
        </w:rPr>
      </w:pPr>
      <w:r>
        <w:rPr>
          <w:b/>
          <w:sz w:val="24"/>
          <w:szCs w:val="24"/>
        </w:rPr>
      </w:r>
    </w:p>
    <w:p>
      <w:pPr>
        <w:pStyle w:val="LOnormal"/>
        <w:numPr>
          <w:ilvl w:val="0"/>
          <w:numId w:val="6"/>
        </w:numPr>
        <w:ind w:left="720" w:hanging="360"/>
        <w:jc w:val="both"/>
        <w:rPr>
          <w:b/>
          <w:b/>
          <w:sz w:val="24"/>
          <w:szCs w:val="24"/>
        </w:rPr>
      </w:pPr>
      <w:r>
        <w:rPr>
          <w:b/>
          <w:sz w:val="24"/>
          <w:szCs w:val="24"/>
        </w:rPr>
        <w:t>Procedimientos e instrumentos de evaluación.</w:t>
      </w:r>
    </w:p>
    <w:p>
      <w:pPr>
        <w:pStyle w:val="LOnormal"/>
        <w:ind w:left="720" w:hanging="0"/>
        <w:jc w:val="both"/>
        <w:rPr>
          <w:b/>
          <w:b/>
          <w:sz w:val="24"/>
          <w:szCs w:val="24"/>
        </w:rPr>
      </w:pPr>
      <w:r>
        <w:rPr>
          <w:b/>
          <w:sz w:val="24"/>
          <w:szCs w:val="24"/>
        </w:rPr>
      </w:r>
    </w:p>
    <w:p>
      <w:pPr>
        <w:pStyle w:val="LOnormal"/>
        <w:numPr>
          <w:ilvl w:val="0"/>
          <w:numId w:val="6"/>
        </w:numPr>
        <w:ind w:left="720" w:hanging="360"/>
        <w:jc w:val="both"/>
        <w:rPr>
          <w:b/>
          <w:b/>
          <w:sz w:val="24"/>
          <w:szCs w:val="24"/>
        </w:rPr>
      </w:pPr>
      <w:r>
        <w:rPr>
          <w:b/>
          <w:sz w:val="24"/>
          <w:szCs w:val="24"/>
        </w:rPr>
        <w:t>Materiales y recursos didácticos.</w:t>
      </w:r>
    </w:p>
    <w:p>
      <w:pPr>
        <w:pStyle w:val="LOnormal"/>
        <w:ind w:left="720" w:hanging="0"/>
        <w:jc w:val="both"/>
        <w:rPr>
          <w:b/>
          <w:b/>
          <w:sz w:val="24"/>
          <w:szCs w:val="24"/>
        </w:rPr>
      </w:pPr>
      <w:r>
        <w:rPr>
          <w:b/>
          <w:sz w:val="24"/>
          <w:szCs w:val="24"/>
        </w:rPr>
      </w:r>
    </w:p>
    <w:p>
      <w:pPr>
        <w:pStyle w:val="LOnormal"/>
        <w:numPr>
          <w:ilvl w:val="0"/>
          <w:numId w:val="6"/>
        </w:numPr>
        <w:ind w:left="720" w:hanging="360"/>
        <w:jc w:val="both"/>
        <w:rPr>
          <w:b/>
          <w:b/>
          <w:sz w:val="24"/>
          <w:szCs w:val="24"/>
        </w:rPr>
      </w:pPr>
      <w:r>
        <w:rPr>
          <w:b/>
          <w:sz w:val="24"/>
          <w:szCs w:val="24"/>
        </w:rPr>
        <w:t>Actividades de orientación y apoyo encaminadas a la superación de los módulos profesionales pendientes.</w:t>
      </w:r>
    </w:p>
    <w:p>
      <w:pPr>
        <w:pStyle w:val="LOnormal"/>
        <w:ind w:left="720" w:hanging="0"/>
        <w:jc w:val="both"/>
        <w:rPr>
          <w:b/>
          <w:b/>
          <w:sz w:val="24"/>
          <w:szCs w:val="24"/>
        </w:rPr>
      </w:pPr>
      <w:r>
        <w:rPr>
          <w:b/>
          <w:sz w:val="24"/>
          <w:szCs w:val="24"/>
        </w:rPr>
      </w:r>
    </w:p>
    <w:p>
      <w:pPr>
        <w:pStyle w:val="LOnormal"/>
        <w:numPr>
          <w:ilvl w:val="0"/>
          <w:numId w:val="6"/>
        </w:numPr>
        <w:ind w:left="720" w:hanging="360"/>
        <w:jc w:val="both"/>
        <w:rPr>
          <w:b/>
          <w:b/>
          <w:sz w:val="24"/>
          <w:szCs w:val="24"/>
        </w:rPr>
      </w:pPr>
      <w:r>
        <w:rPr>
          <w:b/>
          <w:sz w:val="24"/>
          <w:szCs w:val="24"/>
        </w:rPr>
        <w:t>Control de modificaciones.</w:t>
        <w:tab/>
      </w:r>
    </w:p>
    <w:p>
      <w:pPr>
        <w:pStyle w:val="LOnormal"/>
        <w:jc w:val="both"/>
        <w:rPr/>
      </w:pPr>
      <w:r>
        <w:rPr/>
      </w:r>
    </w:p>
    <w:p>
      <w:pPr>
        <w:pStyle w:val="LOnormal"/>
        <w:rPr/>
      </w:pPr>
      <w:r>
        <w:rPr/>
      </w:r>
      <w:r>
        <w:br w:type="page"/>
      </w:r>
    </w:p>
    <w:p>
      <w:pPr>
        <w:pStyle w:val="LOnormal"/>
        <w:numPr>
          <w:ilvl w:val="0"/>
          <w:numId w:val="6"/>
        </w:numPr>
        <w:ind w:left="720" w:hanging="360"/>
        <w:jc w:val="both"/>
        <w:rPr>
          <w:sz w:val="36"/>
          <w:szCs w:val="36"/>
        </w:rPr>
      </w:pPr>
      <w:r>
        <w:rPr>
          <w:b/>
          <w:sz w:val="36"/>
          <w:szCs w:val="36"/>
        </w:rPr>
        <w:t>Organización, secuenciación y temporalización de los contenidos en unidades didácticas</w:t>
      </w:r>
      <w:r>
        <w:rPr>
          <w:sz w:val="36"/>
          <w:szCs w:val="36"/>
        </w:rPr>
        <w:t>.</w:t>
      </w:r>
    </w:p>
    <w:p>
      <w:pPr>
        <w:pStyle w:val="LOnormal"/>
        <w:ind w:left="720" w:hanging="0"/>
        <w:jc w:val="both"/>
        <w:rPr/>
      </w:pPr>
      <w:r>
        <w:rPr/>
      </w:r>
    </w:p>
    <w:p>
      <w:pPr>
        <w:pStyle w:val="LOnormal"/>
        <w:ind w:left="720" w:hanging="0"/>
        <w:jc w:val="both"/>
        <w:rPr>
          <w:color w:val="auto"/>
        </w:rPr>
      </w:pPr>
      <w:r>
        <w:rPr>
          <w:color w:val="auto"/>
        </w:rPr>
        <w:t xml:space="preserve">Se intenta seguir con normalidad, aunque telemáticamente, el temario durante la tercera evaluación. Se cambia el horario de los grupos de manera que se avance al mismo tiempo en los tres grupos y tengan una carga de trabajo semanal de, aproximadamente, tres horas. </w:t>
      </w:r>
    </w:p>
    <w:p>
      <w:pPr>
        <w:pStyle w:val="LOnormal"/>
        <w:ind w:left="720" w:hanging="0"/>
        <w:jc w:val="both"/>
        <w:rPr>
          <w:color w:val="FF0000"/>
        </w:rPr>
      </w:pPr>
      <w:r>
        <w:rPr>
          <w:color w:val="FF0000"/>
        </w:rPr>
      </w:r>
    </w:p>
    <w:p>
      <w:pPr>
        <w:pStyle w:val="LOnormal"/>
        <w:ind w:left="720" w:hanging="0"/>
        <w:jc w:val="both"/>
        <w:rPr>
          <w:color w:val="FF0000"/>
        </w:rPr>
      </w:pPr>
      <w:r>
        <w:rPr>
          <w:color w:val="FF0000"/>
        </w:rPr>
      </w:r>
    </w:p>
    <w:p>
      <w:pPr>
        <w:pStyle w:val="LOnormal"/>
        <w:ind w:left="720" w:hanging="0"/>
        <w:jc w:val="both"/>
        <w:rPr>
          <w:color w:val="FF0000"/>
        </w:rPr>
      </w:pPr>
      <w:r>
        <w:rPr>
          <w:color w:val="FF0000"/>
        </w:rPr>
      </w:r>
    </w:p>
    <w:p>
      <w:pPr>
        <w:pStyle w:val="LOnormal"/>
        <w:numPr>
          <w:ilvl w:val="0"/>
          <w:numId w:val="6"/>
        </w:numPr>
        <w:ind w:left="720" w:hanging="360"/>
        <w:jc w:val="both"/>
        <w:rPr>
          <w:b/>
          <w:b/>
          <w:sz w:val="28"/>
          <w:szCs w:val="28"/>
        </w:rPr>
      </w:pPr>
      <w:r>
        <w:rPr>
          <w:b/>
          <w:sz w:val="36"/>
          <w:szCs w:val="36"/>
        </w:rPr>
        <w:t>Criterios de evaluación y calificación del módulo.</w:t>
        <w:tab/>
      </w:r>
    </w:p>
    <w:p>
      <w:pPr>
        <w:pStyle w:val="LOnormal"/>
        <w:ind w:left="720" w:hanging="0"/>
        <w:jc w:val="both"/>
        <w:rPr/>
      </w:pPr>
      <w:r>
        <w:rPr/>
      </w:r>
    </w:p>
    <w:p>
      <w:pPr>
        <w:pStyle w:val="LOnormal"/>
        <w:ind w:left="720" w:hanging="0"/>
        <w:jc w:val="both"/>
        <w:rPr/>
      </w:pPr>
      <w:r>
        <w:rPr/>
        <w:t>Para aprobar el módulo por evaluación continua será necesario y suficiente tener aprobadas las dos primeras evaluaciones.</w:t>
      </w:r>
    </w:p>
    <w:p>
      <w:pPr>
        <w:pStyle w:val="LOnormal"/>
        <w:ind w:left="720" w:hanging="0"/>
        <w:jc w:val="both"/>
        <w:rPr/>
      </w:pPr>
      <w:r>
        <w:rPr/>
      </w:r>
    </w:p>
    <w:p>
      <w:pPr>
        <w:pStyle w:val="LOnormal"/>
        <w:ind w:left="720" w:hanging="0"/>
        <w:jc w:val="both"/>
        <w:rPr/>
      </w:pPr>
      <w:r>
        <w:rPr/>
        <w:t>Para recuperar la prim</w:t>
      </w:r>
      <w:r>
        <w:rPr>
          <w:color w:val="auto"/>
        </w:rPr>
        <w:t>era y segunda evaluación se procederá de la siguiente forma:</w:t>
      </w:r>
    </w:p>
    <w:p>
      <w:pPr>
        <w:pStyle w:val="LOnormal"/>
        <w:ind w:left="720" w:hanging="0"/>
        <w:jc w:val="both"/>
        <w:rPr>
          <w:color w:val="auto"/>
        </w:rPr>
      </w:pPr>
      <w:r>
        <w:rPr>
          <w:color w:val="auto"/>
        </w:rPr>
      </w:r>
    </w:p>
    <w:p>
      <w:pPr>
        <w:pStyle w:val="LOnormal"/>
        <w:numPr>
          <w:ilvl w:val="0"/>
          <w:numId w:val="1"/>
        </w:numPr>
        <w:ind w:left="1440" w:hanging="360"/>
        <w:jc w:val="both"/>
        <w:rPr>
          <w:color w:val="auto"/>
        </w:rPr>
      </w:pPr>
      <w:r>
        <w:rPr>
          <w:color w:val="auto"/>
        </w:rPr>
        <w:t>Se hará un trabajo para cada una de las evaluaciones que se tengan suspendidas.</w:t>
      </w:r>
    </w:p>
    <w:p>
      <w:pPr>
        <w:pStyle w:val="LOnormal"/>
        <w:numPr>
          <w:ilvl w:val="0"/>
          <w:numId w:val="1"/>
        </w:numPr>
        <w:ind w:left="1440" w:hanging="360"/>
        <w:jc w:val="both"/>
        <w:rPr>
          <w:color w:val="auto"/>
        </w:rPr>
      </w:pPr>
      <w:r>
        <w:rPr>
          <w:color w:val="auto"/>
        </w:rPr>
        <w:t>La nota de cada trabajo estará comprendida entre 0 y 10 puntos.</w:t>
      </w:r>
    </w:p>
    <w:p>
      <w:pPr>
        <w:pStyle w:val="LOnormal"/>
        <w:numPr>
          <w:ilvl w:val="0"/>
          <w:numId w:val="1"/>
        </w:numPr>
        <w:ind w:left="1440" w:hanging="360"/>
        <w:jc w:val="both"/>
        <w:rPr>
          <w:color w:val="auto"/>
        </w:rPr>
      </w:pPr>
      <w:r>
        <w:rPr>
          <w:color w:val="auto"/>
        </w:rPr>
        <w:t>Si el alumno tiene una nota superior a 7 en la evaluación del trabajo, se le mantiene la nota.</w:t>
      </w:r>
    </w:p>
    <w:p>
      <w:pPr>
        <w:pStyle w:val="LOnormal"/>
        <w:numPr>
          <w:ilvl w:val="0"/>
          <w:numId w:val="1"/>
        </w:numPr>
        <w:ind w:left="1440" w:hanging="360"/>
        <w:jc w:val="both"/>
        <w:rPr>
          <w:color w:val="auto"/>
        </w:rPr>
      </w:pPr>
      <w:r>
        <w:rPr>
          <w:color w:val="auto"/>
        </w:rPr>
        <w:t>Si el alumno tiene una nota inferior a 7 o la evaluación suspendida y si obtiene una nota entre 5 y 7, se le asignará como nota el menor entre la nota del trabajo y 7.</w:t>
      </w:r>
    </w:p>
    <w:p>
      <w:pPr>
        <w:pStyle w:val="LOnormal"/>
        <w:numPr>
          <w:ilvl w:val="0"/>
          <w:numId w:val="1"/>
        </w:numPr>
        <w:ind w:left="1440" w:hanging="360"/>
        <w:jc w:val="both"/>
        <w:rPr>
          <w:color w:val="auto"/>
        </w:rPr>
      </w:pPr>
      <w:r>
        <w:rPr>
          <w:color w:val="auto"/>
        </w:rPr>
        <w:t>Si el alumno tiene una nota supeior a 5 en la evaluación y obtiene una nota inferior a 5 en el trabajo, se le mantiene la nota.</w:t>
      </w:r>
    </w:p>
    <w:p>
      <w:pPr>
        <w:pStyle w:val="LOnormal"/>
        <w:numPr>
          <w:ilvl w:val="0"/>
          <w:numId w:val="1"/>
        </w:numPr>
        <w:ind w:left="1440" w:hanging="360"/>
        <w:jc w:val="both"/>
        <w:rPr>
          <w:color w:val="auto"/>
        </w:rPr>
      </w:pPr>
      <w:r>
        <w:rPr>
          <w:color w:val="auto"/>
        </w:rPr>
        <w:t>Si el alumno tiene una nota inferior a 5 en la evaluación y obtiene una nota inferior a 5 en el trabajo, deberá presentarse a la convocatoria de Junio 1.</w:t>
      </w:r>
    </w:p>
    <w:p>
      <w:pPr>
        <w:pStyle w:val="LOnormal"/>
        <w:ind w:left="1440" w:hanging="0"/>
        <w:jc w:val="both"/>
        <w:rPr/>
      </w:pPr>
      <w:r>
        <w:rPr/>
      </w:r>
    </w:p>
    <w:p>
      <w:pPr>
        <w:pStyle w:val="Normal"/>
        <w:ind w:left="720" w:hanging="0"/>
        <w:jc w:val="both"/>
        <w:rPr/>
      </w:pPr>
      <w:r>
        <w:rPr/>
        <w:t>L</w:t>
      </w:r>
      <w:r>
        <w:rPr>
          <w:color w:val="auto"/>
        </w:rPr>
        <w:t xml:space="preserve">a tercera evaluación se evaluará </w:t>
      </w:r>
      <w:r>
        <w:rPr>
          <w:color w:val="auto"/>
        </w:rPr>
        <w:t xml:space="preserve">a partir de </w:t>
      </w:r>
      <w:r>
        <w:rPr>
          <w:color w:val="auto"/>
        </w:rPr>
        <w:t>d</w:t>
      </w:r>
      <w:r>
        <w:rPr>
          <w:color w:val="auto"/>
        </w:rPr>
        <w:t xml:space="preserve">os trabajos que el profesor propondrá telemáticamente </w:t>
      </w:r>
      <w:r>
        <w:rPr>
          <w:rFonts w:eastAsia="Arial" w:cs="Arial"/>
          <w:color w:val="auto"/>
          <w:kern w:val="0"/>
          <w:sz w:val="22"/>
          <w:szCs w:val="22"/>
          <w:lang w:val="es" w:eastAsia="zh-CN" w:bidi="hi-IN"/>
        </w:rPr>
        <w:t>a los alumnos</w:t>
      </w:r>
      <w:r>
        <w:rPr>
          <w:color w:val="auto"/>
        </w:rPr>
        <w:t>.</w:t>
      </w:r>
    </w:p>
    <w:p>
      <w:pPr>
        <w:pStyle w:val="LOnormal"/>
        <w:ind w:left="720" w:hanging="0"/>
        <w:jc w:val="both"/>
        <w:rPr/>
      </w:pPr>
      <w:r>
        <w:rPr/>
      </w:r>
    </w:p>
    <w:p>
      <w:pPr>
        <w:pStyle w:val="LOnormal"/>
        <w:ind w:left="720" w:hanging="0"/>
        <w:jc w:val="both"/>
        <w:rPr>
          <w:color w:val="FF0000"/>
        </w:rPr>
      </w:pPr>
      <w:r>
        <w:rPr/>
        <w:t>Una vez apro</w:t>
      </w:r>
      <w:r>
        <w:rPr>
          <w:color w:val="auto"/>
        </w:rPr>
        <w:t>badas las dos primeras evaluaciones, la nota final del módulo se calculará de acuerdo a la siguiente fórmula:</w:t>
      </w:r>
    </w:p>
    <w:p>
      <w:pPr>
        <w:pStyle w:val="LOnormal"/>
        <w:ind w:left="720" w:hanging="0"/>
        <w:jc w:val="both"/>
        <w:rPr>
          <w:color w:val="FF0000"/>
        </w:rPr>
      </w:pPr>
      <w:r>
        <w:rPr>
          <w:color w:val="auto"/>
        </w:rPr>
        <w:tab/>
      </w:r>
    </w:p>
    <w:tbl>
      <w:tblPr>
        <w:tblStyle w:val="Table4"/>
        <w:tblW w:w="9933" w:type="dxa"/>
        <w:jc w:val="left"/>
        <w:tblInd w:w="820" w:type="dxa"/>
        <w:tblCellMar>
          <w:top w:w="100" w:type="dxa"/>
          <w:left w:w="100" w:type="dxa"/>
          <w:bottom w:w="100" w:type="dxa"/>
          <w:right w:w="100" w:type="dxa"/>
        </w:tblCellMar>
        <w:tblLook w:val="0600"/>
      </w:tblPr>
      <w:tblGrid>
        <w:gridCol w:w="9933"/>
      </w:tblGrid>
      <w:tr>
        <w:trPr/>
        <w:tc>
          <w:tcPr>
            <w:tcW w:w="9933" w:type="dxa"/>
            <w:tcBorders>
              <w:top w:val="single" w:sz="8" w:space="0" w:color="000000"/>
              <w:left w:val="single" w:sz="8" w:space="0" w:color="000000"/>
              <w:bottom w:val="single" w:sz="8" w:space="0" w:color="000000"/>
              <w:right w:val="single" w:sz="8" w:space="0" w:color="000000"/>
            </w:tcBorders>
            <w:shd w:fill="auto" w:val="clear"/>
          </w:tcPr>
          <w:p>
            <w:pPr>
              <w:pStyle w:val="LOnormal"/>
              <w:ind w:left="720" w:hanging="0"/>
              <w:jc w:val="both"/>
              <w:rPr/>
            </w:pPr>
            <w:r>
              <w:rPr>
                <w:b/>
                <w:color w:val="auto"/>
              </w:rPr>
              <w:t xml:space="preserve">notaFinal = 0.50*notaEvaluación1 + 0.50*notaEvaluación2 </w:t>
            </w:r>
            <w:r>
              <w:rPr>
                <w:b/>
                <w:color w:val="auto"/>
              </w:rPr>
              <w:t>+ 1*númerotrabajoesentregados</w:t>
            </w:r>
          </w:p>
        </w:tc>
      </w:tr>
    </w:tbl>
    <w:p>
      <w:pPr>
        <w:pStyle w:val="LOnormal"/>
        <w:ind w:left="720" w:hanging="0"/>
        <w:jc w:val="both"/>
        <w:rPr>
          <w:color w:val="auto"/>
        </w:rPr>
      </w:pPr>
      <w:r>
        <w:rPr>
          <w:color w:val="auto"/>
        </w:rPr>
      </w:r>
    </w:p>
    <w:p>
      <w:pPr>
        <w:pStyle w:val="LOnormal"/>
        <w:ind w:left="720" w:hanging="0"/>
        <w:jc w:val="both"/>
        <w:rPr>
          <w:color w:val="auto"/>
        </w:rPr>
      </w:pPr>
      <w:r>
        <w:rPr>
          <w:color w:val="auto"/>
        </w:rPr>
      </w:r>
    </w:p>
    <w:p>
      <w:pPr>
        <w:pStyle w:val="LOnormal"/>
        <w:numPr>
          <w:ilvl w:val="1"/>
          <w:numId w:val="6"/>
        </w:numPr>
        <w:ind w:left="1440" w:hanging="360"/>
        <w:jc w:val="both"/>
        <w:rPr>
          <w:color w:val="auto"/>
        </w:rPr>
      </w:pPr>
      <w:r>
        <w:rPr>
          <w:b/>
          <w:color w:val="auto"/>
          <w:sz w:val="28"/>
          <w:szCs w:val="28"/>
        </w:rPr>
        <w:t>Pruebas ordinaria primera y segunda de junio para alumnos con evaluación continua.</w:t>
      </w:r>
      <w:r>
        <w:rPr>
          <w:b/>
          <w:color w:val="auto"/>
        </w:rPr>
        <w:tab/>
      </w:r>
    </w:p>
    <w:p>
      <w:pPr>
        <w:pStyle w:val="LOnormal"/>
        <w:ind w:left="720" w:hanging="0"/>
        <w:jc w:val="both"/>
        <w:rPr>
          <w:color w:val="auto"/>
        </w:rPr>
      </w:pPr>
      <w:r>
        <w:rPr>
          <w:color w:val="auto"/>
        </w:rPr>
      </w:r>
    </w:p>
    <w:p>
      <w:pPr>
        <w:pStyle w:val="LOnormal"/>
        <w:ind w:left="720" w:hanging="0"/>
        <w:jc w:val="both"/>
        <w:rPr>
          <w:color w:val="auto"/>
        </w:rPr>
      </w:pPr>
      <w:r>
        <w:rPr>
          <w:color w:val="auto"/>
        </w:rPr>
        <w:t xml:space="preserve">Para </w:t>
      </w:r>
      <w:r>
        <w:rPr>
          <w:b/>
          <w:color w:val="auto"/>
        </w:rPr>
        <w:t xml:space="preserve">ambas </w:t>
      </w:r>
      <w:r>
        <w:rPr>
          <w:color w:val="auto"/>
        </w:rPr>
        <w:t>convocatorias, dependiendo de la evolución del estado de alarma, el profesor podrá elegir entre las siguientes posibilidades:</w:t>
      </w:r>
    </w:p>
    <w:p>
      <w:pPr>
        <w:pStyle w:val="LOnormal"/>
        <w:ind w:left="720" w:hanging="0"/>
        <w:jc w:val="both"/>
        <w:rPr>
          <w:color w:val="auto"/>
        </w:rPr>
      </w:pPr>
      <w:r>
        <w:rPr>
          <w:color w:val="auto"/>
        </w:rPr>
      </w:r>
    </w:p>
    <w:p>
      <w:pPr>
        <w:pStyle w:val="LOnormal"/>
        <w:numPr>
          <w:ilvl w:val="0"/>
          <w:numId w:val="2"/>
        </w:numPr>
        <w:ind w:left="2160" w:hanging="360"/>
        <w:jc w:val="both"/>
        <w:rPr>
          <w:color w:val="auto"/>
        </w:rPr>
      </w:pPr>
      <w:r>
        <w:rPr>
          <w:color w:val="auto"/>
        </w:rPr>
        <w:t>Realizar un examen, presencial o telemático.</w:t>
      </w:r>
    </w:p>
    <w:p>
      <w:pPr>
        <w:pStyle w:val="LOnormal"/>
        <w:ind w:left="720" w:hanging="0"/>
        <w:jc w:val="both"/>
        <w:rPr>
          <w:color w:val="auto"/>
        </w:rPr>
      </w:pPr>
      <w:r>
        <w:rPr>
          <w:color w:val="auto"/>
        </w:rPr>
      </w:r>
    </w:p>
    <w:p>
      <w:pPr>
        <w:pStyle w:val="LOnormal"/>
        <w:ind w:left="720" w:hanging="0"/>
        <w:jc w:val="both"/>
        <w:rPr/>
      </w:pPr>
      <w:r>
        <w:rPr>
          <w:b/>
        </w:rPr>
        <w:t xml:space="preserve">Ambas </w:t>
      </w:r>
      <w:r>
        <w:rPr/>
        <w:t>convocatorias versarán sobre contenidos de las dos primeras evaluaciones.</w:t>
      </w:r>
    </w:p>
    <w:p>
      <w:pPr>
        <w:pStyle w:val="LOnormal"/>
        <w:ind w:left="720" w:hanging="0"/>
        <w:jc w:val="both"/>
        <w:rPr/>
      </w:pPr>
      <w:r>
        <w:rPr/>
      </w:r>
    </w:p>
    <w:p>
      <w:pPr>
        <w:pStyle w:val="LOnormal"/>
        <w:ind w:left="720" w:hanging="0"/>
        <w:jc w:val="both"/>
        <w:rPr/>
      </w:pPr>
      <w:r>
        <w:rPr/>
        <w:t xml:space="preserve">Se obtendrá el </w:t>
      </w:r>
      <w:r>
        <w:rPr>
          <w:b/>
        </w:rPr>
        <w:t xml:space="preserve">aprobado </w:t>
      </w:r>
      <w:r>
        <w:rPr/>
        <w:t xml:space="preserve">en el módulo consiguiendo una nota de </w:t>
      </w:r>
      <w:r>
        <w:rPr>
          <w:b/>
        </w:rPr>
        <w:t>5 o superior</w:t>
      </w:r>
      <w:r>
        <w:rPr/>
        <w:t xml:space="preserve"> en cualquiera de las dos convocatorias ordinarias.</w:t>
      </w:r>
    </w:p>
    <w:p>
      <w:pPr>
        <w:pStyle w:val="LOnormal"/>
        <w:ind w:left="720" w:hanging="0"/>
        <w:jc w:val="both"/>
        <w:rPr/>
      </w:pPr>
      <w:r>
        <w:rPr/>
      </w:r>
    </w:p>
    <w:p>
      <w:pPr>
        <w:pStyle w:val="LOnormal"/>
        <w:ind w:left="720" w:hanging="0"/>
        <w:jc w:val="both"/>
        <w:rPr>
          <w:color w:val="auto"/>
        </w:rPr>
      </w:pPr>
      <w:r>
        <w:rPr>
          <w:color w:val="auto"/>
        </w:rPr>
        <w:t xml:space="preserve">La </w:t>
      </w:r>
      <w:r>
        <w:rPr>
          <w:b/>
          <w:color w:val="auto"/>
        </w:rPr>
        <w:t xml:space="preserve">primera </w:t>
      </w:r>
      <w:r>
        <w:rPr>
          <w:color w:val="auto"/>
        </w:rPr>
        <w:t>convocatoria ordinaria tendrá lugar antes del 10 de junio de 2020.</w:t>
      </w:r>
    </w:p>
    <w:p>
      <w:pPr>
        <w:pStyle w:val="LOnormal"/>
        <w:ind w:left="720" w:hanging="0"/>
        <w:jc w:val="both"/>
        <w:rPr>
          <w:color w:val="auto"/>
        </w:rPr>
      </w:pPr>
      <w:r>
        <w:rPr>
          <w:color w:val="auto"/>
        </w:rPr>
      </w:r>
    </w:p>
    <w:p>
      <w:pPr>
        <w:pStyle w:val="LOnormal"/>
        <w:ind w:left="720" w:hanging="0"/>
        <w:jc w:val="both"/>
        <w:rPr>
          <w:color w:val="auto"/>
        </w:rPr>
      </w:pPr>
      <w:r>
        <w:rPr>
          <w:color w:val="auto"/>
        </w:rPr>
        <w:t>Deberán presentarse a esta convocatoria todos los alumnos que no hayan aprobado el módulo por evaluación continua. Solo deberá hacer el examen de las evaluaciones que tenga suspendidas.</w:t>
      </w:r>
    </w:p>
    <w:p>
      <w:pPr>
        <w:pStyle w:val="LOnormal"/>
        <w:ind w:left="720" w:hanging="0"/>
        <w:jc w:val="both"/>
        <w:rPr>
          <w:color w:val="auto"/>
        </w:rPr>
      </w:pPr>
      <w:r>
        <w:rPr>
          <w:color w:val="auto"/>
        </w:rPr>
      </w:r>
    </w:p>
    <w:p>
      <w:pPr>
        <w:pStyle w:val="Normal"/>
        <w:ind w:left="720" w:hanging="0"/>
        <w:jc w:val="both"/>
        <w:rPr>
          <w:color w:val="auto"/>
        </w:rPr>
      </w:pPr>
      <w:r>
        <w:rPr>
          <w:color w:val="auto"/>
        </w:rPr>
        <w:t>la nota final del módulo se calculará de acuerdo a la siguiente fórmula:</w:t>
      </w:r>
    </w:p>
    <w:p>
      <w:pPr>
        <w:pStyle w:val="LOnormal"/>
        <w:ind w:left="720" w:hanging="0"/>
        <w:jc w:val="both"/>
        <w:rPr>
          <w:color w:val="auto"/>
        </w:rPr>
      </w:pPr>
      <w:r>
        <w:rPr>
          <w:color w:val="auto"/>
        </w:rPr>
        <w:tab/>
      </w:r>
    </w:p>
    <w:tbl>
      <w:tblPr>
        <w:tblStyle w:val="Table4"/>
        <w:tblW w:w="9933" w:type="dxa"/>
        <w:jc w:val="left"/>
        <w:tblInd w:w="820" w:type="dxa"/>
        <w:tblCellMar>
          <w:top w:w="100" w:type="dxa"/>
          <w:left w:w="100" w:type="dxa"/>
          <w:bottom w:w="100" w:type="dxa"/>
          <w:right w:w="100" w:type="dxa"/>
        </w:tblCellMar>
        <w:tblLook w:val="0600"/>
      </w:tblPr>
      <w:tblGrid>
        <w:gridCol w:w="9933"/>
      </w:tblGrid>
      <w:tr>
        <w:trPr/>
        <w:tc>
          <w:tcPr>
            <w:tcW w:w="9933" w:type="dxa"/>
            <w:tcBorders>
              <w:top w:val="single" w:sz="8" w:space="0" w:color="000000"/>
              <w:left w:val="single" w:sz="8" w:space="0" w:color="000000"/>
              <w:bottom w:val="single" w:sz="8" w:space="0" w:color="000000"/>
              <w:right w:val="single" w:sz="8" w:space="0" w:color="000000"/>
            </w:tcBorders>
            <w:shd w:fill="auto" w:val="clear"/>
          </w:tcPr>
          <w:p>
            <w:pPr>
              <w:pStyle w:val="LOnormal"/>
              <w:ind w:left="720" w:hanging="0"/>
              <w:jc w:val="both"/>
              <w:rPr>
                <w:color w:val="auto"/>
              </w:rPr>
            </w:pPr>
            <w:r>
              <w:rPr>
                <w:b/>
                <w:color w:val="auto"/>
              </w:rPr>
              <w:t>notaFinal = 0.50*notaEvaluación1 + 0.50*notaEvaluación2</w:t>
            </w:r>
          </w:p>
        </w:tc>
      </w:tr>
    </w:tbl>
    <w:p>
      <w:pPr>
        <w:pStyle w:val="LOnormal"/>
        <w:ind w:left="720" w:hanging="0"/>
        <w:jc w:val="both"/>
        <w:rPr>
          <w:color w:val="auto"/>
        </w:rPr>
      </w:pPr>
      <w:r>
        <w:rPr>
          <w:color w:val="auto"/>
        </w:rPr>
      </w:r>
    </w:p>
    <w:p>
      <w:pPr>
        <w:pStyle w:val="LOnormal"/>
        <w:ind w:left="720" w:hanging="0"/>
        <w:jc w:val="both"/>
        <w:rPr>
          <w:color w:val="auto"/>
        </w:rPr>
      </w:pPr>
      <w:r>
        <w:rPr>
          <w:color w:val="auto"/>
        </w:rPr>
        <w:t xml:space="preserve">La </w:t>
      </w:r>
      <w:r>
        <w:rPr>
          <w:b/>
          <w:color w:val="auto"/>
        </w:rPr>
        <w:t xml:space="preserve">segunda </w:t>
      </w:r>
      <w:r>
        <w:rPr>
          <w:color w:val="auto"/>
        </w:rPr>
        <w:t>convocatoria ordinaria tendrá lugar antes del 22 de junio de 2020.</w:t>
      </w:r>
    </w:p>
    <w:p>
      <w:pPr>
        <w:pStyle w:val="LOnormal"/>
        <w:ind w:left="720" w:hanging="0"/>
        <w:jc w:val="both"/>
        <w:rPr>
          <w:color w:val="auto"/>
        </w:rPr>
      </w:pPr>
      <w:r>
        <w:rPr>
          <w:color w:val="auto"/>
        </w:rPr>
      </w:r>
    </w:p>
    <w:p>
      <w:pPr>
        <w:pStyle w:val="LOnormal"/>
        <w:ind w:left="720" w:hanging="0"/>
        <w:jc w:val="both"/>
        <w:rPr>
          <w:color w:val="auto"/>
        </w:rPr>
      </w:pPr>
      <w:r>
        <w:rPr>
          <w:color w:val="auto"/>
        </w:rPr>
        <w:t>Deberán presentarse a esta convocatoria todos los alumnos que no hayan aprobado el módulo por evaluación continua o en la primera convocatoria ordinaria. El examen tendrá preguntas de las dos primeras evaluaciones.</w:t>
      </w:r>
    </w:p>
    <w:p>
      <w:pPr>
        <w:pStyle w:val="LOnormal"/>
        <w:ind w:left="720" w:hanging="0"/>
        <w:jc w:val="both"/>
        <w:rPr>
          <w:color w:val="auto"/>
        </w:rPr>
      </w:pPr>
      <w:r>
        <w:rPr>
          <w:color w:val="auto"/>
        </w:rPr>
      </w:r>
    </w:p>
    <w:p>
      <w:pPr>
        <w:pStyle w:val="LOnormal"/>
        <w:ind w:left="720" w:hanging="0"/>
        <w:jc w:val="both"/>
        <w:rPr>
          <w:color w:val="auto"/>
        </w:rPr>
      </w:pPr>
      <w:r>
        <w:rPr>
          <w:color w:val="auto"/>
        </w:rPr>
        <w:t xml:space="preserve">Hasta la realización de la segunda convocatoria de evaluación final, el alumnado, con la orientación y tutorización del profesorado, realizará las actividades planificadas y recogidas en los planes de recuperación individualizados. </w:t>
      </w:r>
    </w:p>
    <w:p>
      <w:pPr>
        <w:pStyle w:val="LOnormal"/>
        <w:ind w:left="720" w:hanging="0"/>
        <w:jc w:val="both"/>
        <w:rPr>
          <w:color w:val="auto"/>
        </w:rPr>
      </w:pPr>
      <w:r>
        <w:rPr>
          <w:color w:val="auto"/>
        </w:rPr>
      </w:r>
    </w:p>
    <w:p>
      <w:pPr>
        <w:pStyle w:val="LOnormal"/>
        <w:ind w:left="720" w:hanging="0"/>
        <w:jc w:val="both"/>
        <w:rPr>
          <w:color w:val="FF0000"/>
        </w:rPr>
      </w:pPr>
      <w:r>
        <w:rPr>
          <w:color w:val="auto"/>
        </w:rPr>
        <w:t>La nota de la segunda convocatoria se calculará según la siguiente fórmula:</w:t>
      </w:r>
    </w:p>
    <w:p>
      <w:pPr>
        <w:pStyle w:val="LOnormal"/>
        <w:ind w:left="720" w:hanging="0"/>
        <w:jc w:val="both"/>
        <w:rPr>
          <w:color w:val="auto"/>
        </w:rPr>
      </w:pPr>
      <w:r>
        <w:rPr>
          <w:color w:val="auto"/>
        </w:rPr>
      </w:r>
    </w:p>
    <w:tbl>
      <w:tblPr>
        <w:tblStyle w:val="Table5"/>
        <w:tblW w:w="9933" w:type="dxa"/>
        <w:jc w:val="left"/>
        <w:tblInd w:w="820" w:type="dxa"/>
        <w:tblCellMar>
          <w:top w:w="100" w:type="dxa"/>
          <w:left w:w="100" w:type="dxa"/>
          <w:bottom w:w="100" w:type="dxa"/>
          <w:right w:w="100" w:type="dxa"/>
        </w:tblCellMar>
        <w:tblLook w:val="0600"/>
      </w:tblPr>
      <w:tblGrid>
        <w:gridCol w:w="9933"/>
      </w:tblGrid>
      <w:tr>
        <w:trPr/>
        <w:tc>
          <w:tcPr>
            <w:tcW w:w="9933" w:type="dxa"/>
            <w:tcBorders>
              <w:top w:val="single" w:sz="8" w:space="0" w:color="000000"/>
              <w:left w:val="single" w:sz="8" w:space="0" w:color="000000"/>
              <w:bottom w:val="single" w:sz="8" w:space="0" w:color="000000"/>
              <w:right w:val="single" w:sz="8" w:space="0" w:color="000000"/>
            </w:tcBorders>
            <w:shd w:fill="auto" w:val="clear"/>
          </w:tcPr>
          <w:p>
            <w:pPr>
              <w:pStyle w:val="LOnormal"/>
              <w:ind w:left="720" w:hanging="0"/>
              <w:jc w:val="both"/>
              <w:rPr>
                <w:color w:val="auto"/>
              </w:rPr>
            </w:pPr>
            <w:r>
              <w:rPr>
                <w:b/>
                <w:color w:val="auto"/>
              </w:rPr>
              <w:t>NotaFinal = notaExamen2aConvocatoria</w:t>
            </w:r>
          </w:p>
        </w:tc>
      </w:tr>
    </w:tbl>
    <w:p>
      <w:pPr>
        <w:pStyle w:val="LOnormal"/>
        <w:ind w:left="1440" w:hanging="0"/>
        <w:jc w:val="both"/>
        <w:rPr>
          <w:color w:val="auto"/>
        </w:rPr>
      </w:pPr>
      <w:r>
        <w:rPr>
          <w:color w:val="auto"/>
        </w:rPr>
      </w:r>
    </w:p>
    <w:p>
      <w:pPr>
        <w:pStyle w:val="LOnormal"/>
        <w:numPr>
          <w:ilvl w:val="1"/>
          <w:numId w:val="6"/>
        </w:numPr>
        <w:ind w:left="1440" w:hanging="360"/>
        <w:jc w:val="both"/>
        <w:rPr>
          <w:b/>
          <w:b/>
          <w:sz w:val="28"/>
          <w:szCs w:val="28"/>
        </w:rPr>
      </w:pPr>
      <w:r>
        <w:rPr>
          <w:b/>
          <w:color w:val="auto"/>
          <w:sz w:val="28"/>
          <w:szCs w:val="28"/>
        </w:rPr>
        <w:t>Alumnos sin derecho a evaluación continua</w:t>
        <w:tab/>
      </w:r>
    </w:p>
    <w:p>
      <w:pPr>
        <w:pStyle w:val="LOnormal"/>
        <w:ind w:left="720" w:hanging="0"/>
        <w:jc w:val="both"/>
        <w:rPr>
          <w:color w:val="auto"/>
        </w:rPr>
      </w:pPr>
      <w:r>
        <w:rPr>
          <w:color w:val="auto"/>
        </w:rPr>
      </w:r>
    </w:p>
    <w:p>
      <w:pPr>
        <w:pStyle w:val="LOnormal"/>
        <w:ind w:left="720" w:hanging="0"/>
        <w:jc w:val="both"/>
        <w:rPr>
          <w:color w:val="auto"/>
        </w:rPr>
      </w:pPr>
      <w:r>
        <w:rPr>
          <w:color w:val="auto"/>
        </w:rPr>
        <w:t>A los alumnos que han perdido el derecho a la evaluación continua se les permite hacer el examen de recuperación en las mismas condiciones que al resto de los alumnos.</w:t>
      </w:r>
    </w:p>
    <w:p>
      <w:pPr>
        <w:pStyle w:val="LOnormal"/>
        <w:ind w:left="720" w:hanging="0"/>
        <w:jc w:val="both"/>
        <w:rPr/>
      </w:pPr>
      <w:r>
        <w:rPr/>
      </w:r>
    </w:p>
    <w:p>
      <w:pPr>
        <w:pStyle w:val="LOnormal"/>
        <w:numPr>
          <w:ilvl w:val="0"/>
          <w:numId w:val="6"/>
        </w:numPr>
        <w:ind w:left="720" w:hanging="360"/>
        <w:jc w:val="both"/>
        <w:rPr>
          <w:color w:val="auto"/>
        </w:rPr>
      </w:pPr>
      <w:r>
        <w:rPr>
          <w:b/>
          <w:color w:val="auto"/>
          <w:sz w:val="36"/>
          <w:szCs w:val="36"/>
        </w:rPr>
        <w:t>Resultados de aprendizaje y criterios de evaluación mínimos asociados</w:t>
      </w:r>
      <w:r>
        <w:rPr>
          <w:b/>
          <w:color w:val="auto"/>
          <w:sz w:val="28"/>
          <w:szCs w:val="28"/>
        </w:rPr>
        <w:tab/>
      </w:r>
    </w:p>
    <w:p>
      <w:pPr>
        <w:pStyle w:val="LOnormal"/>
        <w:spacing w:lineRule="auto" w:line="240" w:before="240" w:after="240"/>
        <w:ind w:left="720" w:hanging="0"/>
        <w:jc w:val="both"/>
        <w:rPr/>
      </w:pPr>
      <w:r>
        <w:rPr>
          <w:i/>
          <w:color w:val="auto"/>
        </w:rPr>
        <w:t>Los criterios de evaluación los tomamos directamente de la ORDEN del 29 de junio de 2009 que regula el currículo en Aragón.</w:t>
      </w:r>
      <w:r>
        <w:rPr>
          <w:i/>
        </w:rPr>
        <w:t xml:space="preserve"> </w:t>
      </w:r>
      <w:r>
        <w:rPr>
          <w:b/>
          <w:color w:val="0070C0"/>
        </w:rPr>
        <w:t>En azul están los criterios de evaluación que siguen siendo mínimos</w:t>
      </w:r>
      <w:r>
        <w:rPr>
          <w:i/>
        </w:rPr>
        <w:t>.</w:t>
      </w:r>
      <w:r>
        <w:rPr>
          <w:i/>
          <w:color w:val="auto"/>
        </w:rPr>
        <w:t xml:space="preserve"> </w:t>
      </w:r>
      <w:r>
        <w:rPr>
          <w:color w:val="auto"/>
          <w:highlight w:val="green"/>
        </w:rPr>
        <w:t>Resaltado en verde están los criterios de evaluación propios del tercer trimestre y que han dejado de ser mínimos fruto de la adaptación de las enseñanzas a la normativa específica por el estado de alarma por el COVID-19</w:t>
      </w:r>
    </w:p>
    <w:p>
      <w:pPr>
        <w:pStyle w:val="LOnormal"/>
        <w:spacing w:lineRule="auto" w:line="240" w:before="240" w:after="240"/>
        <w:ind w:left="720" w:hanging="0"/>
        <w:jc w:val="both"/>
        <w:rPr/>
      </w:pPr>
      <w:r>
        <w:rPr/>
        <w:t xml:space="preserve">Nota: En este anexo solo aparecen los </w:t>
      </w:r>
      <w:r>
        <w:rPr>
          <w:i/>
        </w:rPr>
        <w:t>Resultados de Aprendizaje</w:t>
      </w:r>
      <w:r>
        <w:rPr/>
        <w:t xml:space="preserve"> cuyos criterios de evaluación han sufrido algún cambio. </w:t>
      </w:r>
    </w:p>
    <w:p>
      <w:pPr>
        <w:pStyle w:val="LOnormal"/>
        <w:widowControl/>
        <w:bidi w:val="0"/>
        <w:spacing w:lineRule="auto" w:line="276" w:before="0" w:after="0"/>
        <w:ind w:left="737" w:right="0" w:hanging="0"/>
        <w:jc w:val="left"/>
        <w:rPr>
          <w:color w:val="auto"/>
        </w:rPr>
      </w:pPr>
      <w:r>
        <w:rPr>
          <w:color w:val="auto"/>
        </w:rPr>
        <w:t>7. Trabaja con sistemas empresariales de gestión de información realizando tareas de importación, integración, aseguramiento y extracción de la información.</w:t>
      </w:r>
    </w:p>
    <w:p>
      <w:pPr>
        <w:pStyle w:val="LOnormal"/>
        <w:rPr>
          <w:color w:val="auto"/>
        </w:rPr>
      </w:pPr>
      <w:r>
        <w:rPr>
          <w:color w:val="auto"/>
        </w:rPr>
      </w:r>
    </w:p>
    <w:p>
      <w:pPr>
        <w:pStyle w:val="LOnormal"/>
        <w:widowControl/>
        <w:bidi w:val="0"/>
        <w:spacing w:lineRule="auto" w:line="276" w:before="0" w:after="0"/>
        <w:ind w:left="737" w:right="0" w:hanging="0"/>
        <w:jc w:val="left"/>
        <w:rPr>
          <w:lang w:val="es-ES"/>
        </w:rPr>
      </w:pPr>
      <w:r>
        <w:rPr>
          <w:color w:val="auto"/>
        </w:rPr>
        <w:t>Criterios de evaluación:</w:t>
      </w:r>
    </w:p>
    <w:p>
      <w:pPr>
        <w:pStyle w:val="LOnormal"/>
        <w:widowControl/>
        <w:numPr>
          <w:ilvl w:val="0"/>
          <w:numId w:val="7"/>
        </w:numPr>
        <w:bidi w:val="0"/>
        <w:spacing w:lineRule="auto" w:line="276" w:before="0" w:after="0"/>
        <w:ind w:left="737" w:right="0" w:firstLine="283"/>
        <w:jc w:val="left"/>
        <w:rPr>
          <w:lang w:val="es-ES"/>
        </w:rPr>
      </w:pPr>
      <w:r>
        <w:rPr>
          <w:b/>
          <w:color w:val="auto"/>
          <w:highlight w:val="green"/>
        </w:rPr>
        <w:t>Se han reconocido las ventajas de los sistemas de gestión y planificación de recursos empresariales.</w:t>
      </w:r>
    </w:p>
    <w:p>
      <w:pPr>
        <w:pStyle w:val="LOnormal"/>
        <w:widowControl/>
        <w:numPr>
          <w:ilvl w:val="0"/>
          <w:numId w:val="7"/>
        </w:numPr>
        <w:bidi w:val="0"/>
        <w:spacing w:lineRule="auto" w:line="276" w:before="0" w:after="0"/>
        <w:ind w:left="737" w:right="0" w:firstLine="283"/>
        <w:jc w:val="left"/>
        <w:rPr>
          <w:color w:val="auto"/>
        </w:rPr>
      </w:pPr>
      <w:r>
        <w:rPr>
          <w:b/>
          <w:color w:val="auto"/>
          <w:highlight w:val="green"/>
        </w:rPr>
        <w:t>Se han evaluado las características de las principales aplicaciones de gestión empresarial.</w:t>
      </w:r>
      <w:r>
        <w:br w:type="page"/>
      </w:r>
    </w:p>
    <w:p>
      <w:pPr>
        <w:pStyle w:val="LOnormal"/>
        <w:numPr>
          <w:ilvl w:val="0"/>
          <w:numId w:val="6"/>
        </w:numPr>
        <w:ind w:left="720" w:hanging="360"/>
        <w:jc w:val="both"/>
        <w:rPr>
          <w:b/>
          <w:b/>
          <w:sz w:val="28"/>
          <w:szCs w:val="28"/>
        </w:rPr>
      </w:pPr>
      <w:r>
        <w:rPr>
          <w:b/>
          <w:sz w:val="36"/>
          <w:szCs w:val="36"/>
        </w:rPr>
        <w:t>Procedimientos e instrumentos de evaluación</w:t>
        <w:tab/>
      </w:r>
    </w:p>
    <w:p>
      <w:pPr>
        <w:pStyle w:val="LOnormal"/>
        <w:ind w:left="720" w:hanging="0"/>
        <w:jc w:val="both"/>
        <w:rPr/>
      </w:pPr>
      <w:r>
        <w:rPr/>
      </w:r>
    </w:p>
    <w:p>
      <w:pPr>
        <w:pStyle w:val="LOnormal"/>
        <w:ind w:left="720" w:hanging="0"/>
        <w:jc w:val="both"/>
        <w:rPr/>
      </w:pPr>
      <w:r>
        <w:rPr/>
      </w:r>
    </w:p>
    <w:p>
      <w:pPr>
        <w:pStyle w:val="LOnormal"/>
        <w:keepNext w:val="false"/>
        <w:keepLines w:val="false"/>
        <w:widowControl/>
        <w:shd w:val="clear" w:fill="auto"/>
        <w:spacing w:lineRule="auto" w:line="276" w:before="0" w:after="0"/>
        <w:ind w:left="720" w:right="0" w:hanging="0"/>
        <w:jc w:val="both"/>
        <w:rPr/>
      </w:pPr>
      <w:r>
        <w:rPr/>
        <w:t>A lo largo del tercer trimestre los alumnos realizarán tareas y trabajos en sus casas que serán entregados al profesor de forma telemática para la evaluación trimestral.</w:t>
      </w:r>
    </w:p>
    <w:p>
      <w:pPr>
        <w:pStyle w:val="LOnormal"/>
        <w:keepNext w:val="false"/>
        <w:keepLines w:val="false"/>
        <w:widowControl/>
        <w:shd w:val="clear" w:fill="auto"/>
        <w:spacing w:lineRule="auto" w:line="276" w:before="0" w:after="0"/>
        <w:ind w:left="720" w:right="0" w:hanging="0"/>
        <w:jc w:val="both"/>
        <w:rPr/>
      </w:pPr>
      <w:r>
        <w:rPr/>
      </w:r>
    </w:p>
    <w:p>
      <w:pPr>
        <w:pStyle w:val="LOnormal"/>
        <w:ind w:left="720" w:hanging="0"/>
        <w:jc w:val="both"/>
        <w:rPr/>
      </w:pPr>
      <w:r>
        <w:rPr/>
        <w:t>Además, podrá haber una prueba escrita que se sumará a los trabajos anteriormente mencionados para la evaluación del tercer trimestre. Dependiendo de la evolución del estado de alarma el profesor elegirá entre las siguientes posibilidades:</w:t>
      </w:r>
    </w:p>
    <w:p>
      <w:pPr>
        <w:pStyle w:val="LOnormal"/>
        <w:ind w:left="720" w:hanging="0"/>
        <w:jc w:val="both"/>
        <w:rPr/>
      </w:pPr>
      <w:r>
        <w:rPr/>
      </w:r>
    </w:p>
    <w:p>
      <w:pPr>
        <w:pStyle w:val="LOnormal"/>
        <w:numPr>
          <w:ilvl w:val="0"/>
          <w:numId w:val="3"/>
        </w:numPr>
        <w:ind w:left="2160" w:hanging="360"/>
        <w:jc w:val="both"/>
        <w:rPr>
          <w:u w:val="none"/>
        </w:rPr>
      </w:pPr>
      <w:r>
        <w:rPr/>
        <w:t>Una prueba escrita en las instalaciones del IES.</w:t>
      </w:r>
    </w:p>
    <w:p>
      <w:pPr>
        <w:pStyle w:val="LOnormal"/>
        <w:numPr>
          <w:ilvl w:val="0"/>
          <w:numId w:val="3"/>
        </w:numPr>
        <w:ind w:left="2160" w:hanging="360"/>
        <w:jc w:val="both"/>
        <w:rPr>
          <w:u w:val="none"/>
        </w:rPr>
      </w:pPr>
      <w:r>
        <w:rPr/>
        <w:t>Una prueba telemática con límite de tiempo que todos los alumnos tendrían que hacer a  la vez.</w:t>
      </w:r>
    </w:p>
    <w:p>
      <w:pPr>
        <w:pStyle w:val="LOnormal"/>
        <w:numPr>
          <w:ilvl w:val="0"/>
          <w:numId w:val="3"/>
        </w:numPr>
        <w:ind w:left="2160" w:hanging="360"/>
        <w:jc w:val="both"/>
        <w:rPr>
          <w:u w:val="none"/>
        </w:rPr>
      </w:pPr>
      <w:r>
        <w:rPr/>
        <w:t>Pruebas orales telemáticas individualizadas o en grupo.</w:t>
      </w:r>
    </w:p>
    <w:p>
      <w:pPr>
        <w:pStyle w:val="LOnormal"/>
        <w:numPr>
          <w:ilvl w:val="0"/>
          <w:numId w:val="3"/>
        </w:numPr>
        <w:ind w:left="2160" w:hanging="360"/>
        <w:jc w:val="both"/>
        <w:rPr>
          <w:u w:val="none"/>
        </w:rPr>
      </w:pPr>
      <w:r>
        <w:rPr/>
        <w:t>No hacer ninguna prueba escrita.</w:t>
      </w:r>
    </w:p>
    <w:p>
      <w:pPr>
        <w:pStyle w:val="LOnormal"/>
        <w:numPr>
          <w:ilvl w:val="0"/>
          <w:numId w:val="3"/>
        </w:numPr>
        <w:ind w:left="2160" w:hanging="360"/>
        <w:jc w:val="both"/>
        <w:rPr>
          <w:u w:val="none"/>
        </w:rPr>
      </w:pPr>
      <w:r>
        <w:rPr/>
        <w:t>Hacer tareas, trabajos.</w:t>
      </w:r>
    </w:p>
    <w:p>
      <w:pPr>
        <w:pStyle w:val="LOnormal"/>
        <w:keepNext w:val="false"/>
        <w:keepLines w:val="false"/>
        <w:widowControl/>
        <w:shd w:val="clear" w:fill="auto"/>
        <w:spacing w:lineRule="auto" w:line="276" w:before="0" w:after="0"/>
        <w:ind w:left="0" w:right="0" w:hanging="0"/>
        <w:jc w:val="both"/>
        <w:rPr/>
      </w:pPr>
      <w:r>
        <w:rPr/>
      </w:r>
    </w:p>
    <w:p>
      <w:pPr>
        <w:pStyle w:val="LOnormal"/>
        <w:keepNext w:val="false"/>
        <w:keepLines w:val="false"/>
        <w:widowControl/>
        <w:shd w:val="clear" w:fill="auto"/>
        <w:spacing w:lineRule="auto" w:line="276" w:before="0" w:after="0"/>
        <w:ind w:left="720" w:right="0" w:hanging="0"/>
        <w:jc w:val="both"/>
        <w:rPr/>
      </w:pPr>
      <w:r>
        <w:rPr/>
      </w:r>
    </w:p>
    <w:p>
      <w:pPr>
        <w:pStyle w:val="LOnormal"/>
        <w:keepNext w:val="false"/>
        <w:keepLines w:val="false"/>
        <w:widowControl/>
        <w:shd w:val="clear" w:fill="auto"/>
        <w:spacing w:lineRule="auto" w:line="276" w:before="0" w:after="0"/>
        <w:ind w:left="720" w:right="0" w:hanging="0"/>
        <w:jc w:val="both"/>
        <w:rPr/>
      </w:pPr>
      <w:r>
        <w:rPr/>
        <w:t>Las actividades realizadas de forma telemática, se utilizarán para controlar el avance de los conocimientos individuales de cada alumno por sí es necesaria una profundización personalizada.</w:t>
      </w:r>
    </w:p>
    <w:p>
      <w:pPr>
        <w:pStyle w:val="LOnormal"/>
        <w:ind w:left="720" w:hanging="0"/>
        <w:jc w:val="both"/>
        <w:rPr/>
      </w:pPr>
      <w:r>
        <w:rPr/>
      </w:r>
    </w:p>
    <w:p>
      <w:pPr>
        <w:pStyle w:val="LOnormal"/>
        <w:ind w:left="720" w:hanging="0"/>
        <w:jc w:val="both"/>
        <w:rPr/>
      </w:pPr>
      <w:r>
        <w:rPr/>
      </w:r>
    </w:p>
    <w:p>
      <w:pPr>
        <w:pStyle w:val="LOnormal"/>
        <w:ind w:left="720" w:hanging="0"/>
        <w:jc w:val="both"/>
        <w:rPr/>
      </w:pPr>
      <w:r>
        <w:rPr/>
      </w:r>
    </w:p>
    <w:p>
      <w:pPr>
        <w:pStyle w:val="LOnormal"/>
        <w:ind w:left="720" w:hanging="0"/>
        <w:jc w:val="both"/>
        <w:rPr/>
      </w:pPr>
      <w:r>
        <w:rPr/>
      </w:r>
    </w:p>
    <w:p>
      <w:pPr>
        <w:pStyle w:val="LOnormal"/>
        <w:ind w:left="720" w:hanging="0"/>
        <w:jc w:val="both"/>
        <w:rPr/>
      </w:pPr>
      <w:r>
        <w:rPr/>
      </w:r>
    </w:p>
    <w:p>
      <w:pPr>
        <w:pStyle w:val="LOnormal"/>
        <w:ind w:left="720" w:hanging="0"/>
        <w:jc w:val="both"/>
        <w:rPr/>
      </w:pPr>
      <w:r>
        <w:rPr/>
      </w:r>
    </w:p>
    <w:p>
      <w:pPr>
        <w:pStyle w:val="LOnormal"/>
        <w:numPr>
          <w:ilvl w:val="0"/>
          <w:numId w:val="6"/>
        </w:numPr>
        <w:ind w:left="720" w:hanging="360"/>
        <w:jc w:val="both"/>
        <w:rPr>
          <w:b/>
          <w:b/>
          <w:sz w:val="28"/>
          <w:szCs w:val="28"/>
        </w:rPr>
      </w:pPr>
      <w:r>
        <w:rPr>
          <w:b/>
          <w:sz w:val="36"/>
          <w:szCs w:val="36"/>
        </w:rPr>
        <w:t>Materiales y recursos didácticos</w:t>
        <w:tab/>
      </w:r>
    </w:p>
    <w:p>
      <w:pPr>
        <w:pStyle w:val="LOnormal"/>
        <w:ind w:left="720" w:hanging="0"/>
        <w:jc w:val="both"/>
        <w:rPr/>
      </w:pPr>
      <w:r>
        <w:rPr/>
      </w:r>
    </w:p>
    <w:p>
      <w:pPr>
        <w:pStyle w:val="LOnormal"/>
        <w:ind w:left="720" w:hanging="0"/>
        <w:jc w:val="both"/>
        <w:rPr/>
      </w:pPr>
      <w:r>
        <w:rPr/>
        <w:t>Durante el periodo de enseñanza online se han utilizado herramientas informáticas para generar recursos didácticos adaptados a esta modalidad y para realizar comunicaciones telemáticas. Herramientas como:</w:t>
      </w:r>
    </w:p>
    <w:p>
      <w:pPr>
        <w:pStyle w:val="LOnormal"/>
        <w:ind w:left="720" w:hanging="0"/>
        <w:jc w:val="both"/>
        <w:rPr/>
      </w:pPr>
      <w:r>
        <w:rPr/>
      </w:r>
    </w:p>
    <w:p>
      <w:pPr>
        <w:pStyle w:val="LOnormal"/>
        <w:numPr>
          <w:ilvl w:val="0"/>
          <w:numId w:val="5"/>
        </w:numPr>
        <w:ind w:left="1440" w:hanging="360"/>
        <w:jc w:val="both"/>
        <w:rPr>
          <w:u w:val="none"/>
        </w:rPr>
      </w:pPr>
      <w:r>
        <w:rPr/>
        <w:t xml:space="preserve">VideoReuniones con </w:t>
      </w:r>
      <w:r>
        <w:rPr>
          <w:b/>
        </w:rPr>
        <w:t xml:space="preserve">Meet </w:t>
      </w:r>
      <w:r>
        <w:rPr/>
        <w:t xml:space="preserve">de Google, </w:t>
      </w:r>
      <w:r>
        <w:rPr>
          <w:b/>
        </w:rPr>
        <w:t>Jipsi Meet</w:t>
      </w:r>
      <w:r>
        <w:rPr/>
        <w:t xml:space="preserve">, </w:t>
      </w:r>
      <w:r>
        <w:rPr>
          <w:b/>
        </w:rPr>
        <w:t>Discord, Zoom</w:t>
      </w:r>
      <w:r>
        <w:rPr/>
        <w:t xml:space="preserve">, </w:t>
      </w:r>
      <w:r>
        <w:rPr>
          <w:b/>
        </w:rPr>
        <w:t xml:space="preserve">BigBlueBotton </w:t>
      </w:r>
      <w:r>
        <w:rPr/>
        <w:t>u otros.</w:t>
      </w:r>
    </w:p>
    <w:p>
      <w:pPr>
        <w:pStyle w:val="LOnormal"/>
        <w:numPr>
          <w:ilvl w:val="0"/>
          <w:numId w:val="5"/>
        </w:numPr>
        <w:ind w:left="1440" w:hanging="360"/>
        <w:jc w:val="both"/>
        <w:rPr>
          <w:u w:val="none"/>
        </w:rPr>
      </w:pPr>
      <w:r>
        <w:rPr>
          <w:b/>
        </w:rPr>
        <w:t xml:space="preserve">Email, chat y foros </w:t>
      </w:r>
      <w:r>
        <w:rPr/>
        <w:t>para resolver dudas.</w:t>
      </w:r>
    </w:p>
    <w:p>
      <w:pPr>
        <w:pStyle w:val="LOnormal"/>
        <w:numPr>
          <w:ilvl w:val="0"/>
          <w:numId w:val="5"/>
        </w:numPr>
        <w:ind w:left="1440" w:hanging="360"/>
        <w:jc w:val="both"/>
        <w:rPr>
          <w:u w:val="none"/>
        </w:rPr>
      </w:pPr>
      <w:r>
        <w:rPr>
          <w:b/>
        </w:rPr>
        <w:t>Screencast o Matic, Debut</w:t>
      </w:r>
      <w:r>
        <w:rPr/>
        <w:t xml:space="preserve"> para la captura el escritorio en video.</w:t>
      </w:r>
    </w:p>
    <w:p>
      <w:pPr>
        <w:pStyle w:val="LOnormal"/>
        <w:numPr>
          <w:ilvl w:val="0"/>
          <w:numId w:val="5"/>
        </w:numPr>
        <w:ind w:left="1440" w:hanging="360"/>
        <w:jc w:val="both"/>
        <w:rPr>
          <w:u w:val="none"/>
        </w:rPr>
      </w:pPr>
      <w:r>
        <w:rPr/>
        <w:t xml:space="preserve">Plataformas como </w:t>
      </w:r>
      <w:r>
        <w:rPr>
          <w:b/>
        </w:rPr>
        <w:t xml:space="preserve">Moodle </w:t>
      </w:r>
      <w:r>
        <w:rPr/>
        <w:t xml:space="preserve">del IES Santiago Hernández, </w:t>
      </w:r>
      <w:r>
        <w:rPr>
          <w:b/>
        </w:rPr>
        <w:t>Aramoodle</w:t>
      </w:r>
      <w:r>
        <w:rPr/>
        <w:t xml:space="preserve">, </w:t>
      </w:r>
      <w:r>
        <w:rPr>
          <w:b/>
        </w:rPr>
        <w:t xml:space="preserve">GitHub </w:t>
      </w:r>
      <w:r>
        <w:rPr/>
        <w:t xml:space="preserve">o </w:t>
      </w:r>
      <w:r>
        <w:rPr>
          <w:b/>
        </w:rPr>
        <w:t xml:space="preserve">Classroom </w:t>
      </w:r>
      <w:r>
        <w:rPr/>
        <w:t>de Google para la distribución de apuntes, videos explicativos, presentaciones, documentos, enunciados de tareas y ejercicios y para la recogida de los mismos.</w:t>
      </w:r>
    </w:p>
    <w:p>
      <w:pPr>
        <w:pStyle w:val="LOnormal"/>
        <w:ind w:left="720" w:hanging="0"/>
        <w:jc w:val="both"/>
        <w:rPr/>
      </w:pPr>
      <w:r>
        <w:rPr/>
      </w:r>
    </w:p>
    <w:p>
      <w:pPr>
        <w:pStyle w:val="LOnormal"/>
        <w:ind w:left="720" w:hanging="0"/>
        <w:jc w:val="both"/>
        <w:rPr/>
      </w:pPr>
      <w:r>
        <w:rPr/>
      </w:r>
    </w:p>
    <w:p>
      <w:pPr>
        <w:pStyle w:val="LOnormal"/>
        <w:ind w:left="720" w:hanging="0"/>
        <w:jc w:val="both"/>
        <w:rPr/>
      </w:pPr>
      <w:r>
        <w:rPr/>
      </w:r>
    </w:p>
    <w:p>
      <w:pPr>
        <w:pStyle w:val="LOnormal"/>
        <w:jc w:val="both"/>
        <w:rPr/>
      </w:pPr>
      <w:r>
        <w:rPr/>
      </w:r>
    </w:p>
    <w:p>
      <w:pPr>
        <w:pStyle w:val="LOnormal"/>
        <w:jc w:val="both"/>
        <w:rPr/>
      </w:pPr>
      <w:r>
        <w:rPr/>
      </w:r>
    </w:p>
    <w:p>
      <w:pPr>
        <w:pStyle w:val="LOnormal"/>
        <w:numPr>
          <w:ilvl w:val="0"/>
          <w:numId w:val="6"/>
        </w:numPr>
        <w:ind w:left="720" w:hanging="360"/>
        <w:jc w:val="both"/>
        <w:rPr>
          <w:b/>
          <w:b/>
          <w:sz w:val="28"/>
          <w:szCs w:val="28"/>
        </w:rPr>
      </w:pPr>
      <w:r>
        <w:rPr>
          <w:b/>
          <w:sz w:val="36"/>
          <w:szCs w:val="36"/>
        </w:rPr>
        <w:t>Actividades de orientación y apoyo encaminadas a la superación de los módulos profesionales pendientes.</w:t>
      </w:r>
    </w:p>
    <w:p>
      <w:pPr>
        <w:pStyle w:val="LOnormal"/>
        <w:ind w:left="720" w:hanging="0"/>
        <w:jc w:val="both"/>
        <w:rPr/>
      </w:pPr>
      <w:r>
        <w:rPr/>
      </w:r>
    </w:p>
    <w:p>
      <w:pPr>
        <w:pStyle w:val="LOnormal"/>
        <w:ind w:left="720" w:hanging="0"/>
        <w:jc w:val="both"/>
        <w:rPr/>
      </w:pPr>
      <w:r>
        <w:rPr/>
        <w:t>Los mismos cambios que afectan a los alumnos de primer curso.</w:t>
      </w:r>
    </w:p>
    <w:p>
      <w:pPr>
        <w:pStyle w:val="LOnormal"/>
        <w:ind w:left="720" w:hanging="0"/>
        <w:jc w:val="both"/>
        <w:rPr/>
      </w:pPr>
      <w:r>
        <w:rPr/>
      </w:r>
    </w:p>
    <w:p>
      <w:pPr>
        <w:pStyle w:val="LOnormal"/>
        <w:numPr>
          <w:ilvl w:val="0"/>
          <w:numId w:val="6"/>
        </w:numPr>
        <w:ind w:left="720" w:hanging="360"/>
        <w:jc w:val="both"/>
        <w:rPr>
          <w:b/>
          <w:b/>
          <w:sz w:val="28"/>
          <w:szCs w:val="28"/>
        </w:rPr>
      </w:pPr>
      <w:r>
        <w:rPr>
          <w:b/>
          <w:sz w:val="36"/>
          <w:szCs w:val="36"/>
        </w:rPr>
        <w:t>Control de modificaciones</w:t>
        <w:tab/>
      </w:r>
    </w:p>
    <w:p>
      <w:pPr>
        <w:pStyle w:val="LOnormal"/>
        <w:jc w:val="center"/>
        <w:rPr/>
      </w:pPr>
      <w:r>
        <w:rPr/>
      </w:r>
    </w:p>
    <w:p>
      <w:pPr>
        <w:pStyle w:val="LOnormal"/>
        <w:jc w:val="center"/>
        <w:rPr/>
      </w:pPr>
      <w:r>
        <w:rPr/>
      </w:r>
    </w:p>
    <w:tbl>
      <w:tblPr>
        <w:tblStyle w:val="Table6"/>
        <w:tblW w:w="10620" w:type="dxa"/>
        <w:jc w:val="left"/>
        <w:tblInd w:w="0" w:type="dxa"/>
        <w:tblCellMar>
          <w:top w:w="100" w:type="dxa"/>
          <w:left w:w="80" w:type="dxa"/>
          <w:bottom w:w="100" w:type="dxa"/>
          <w:right w:w="80" w:type="dxa"/>
        </w:tblCellMar>
        <w:tblLook w:val="0600"/>
      </w:tblPr>
      <w:tblGrid>
        <w:gridCol w:w="2052"/>
        <w:gridCol w:w="8567"/>
      </w:tblGrid>
      <w:tr>
        <w:trPr>
          <w:trHeight w:val="650" w:hRule="atLeast"/>
        </w:trPr>
        <w:tc>
          <w:tcPr>
            <w:tcW w:w="2052" w:type="dxa"/>
            <w:tcBorders>
              <w:top w:val="single" w:sz="8" w:space="0" w:color="000000"/>
              <w:left w:val="single" w:sz="8" w:space="0" w:color="000000"/>
              <w:bottom w:val="single" w:sz="8" w:space="0" w:color="000000"/>
            </w:tcBorders>
            <w:shd w:fill="auto" w:val="clear"/>
          </w:tcPr>
          <w:p>
            <w:pPr>
              <w:pStyle w:val="LOnormal"/>
              <w:spacing w:lineRule="auto" w:line="480" w:before="240" w:after="240"/>
              <w:ind w:left="180" w:hanging="0"/>
              <w:jc w:val="center"/>
              <w:rPr>
                <w:b/>
                <w:b/>
              </w:rPr>
            </w:pPr>
            <w:r>
              <w:rPr>
                <w:b/>
              </w:rPr>
              <w:t>Fecha</w:t>
            </w:r>
          </w:p>
        </w:tc>
        <w:tc>
          <w:tcPr>
            <w:tcW w:w="8567" w:type="dxa"/>
            <w:tcBorders>
              <w:top w:val="single" w:sz="8" w:space="0" w:color="000000"/>
              <w:left w:val="single" w:sz="8" w:space="0" w:color="000000"/>
              <w:bottom w:val="single" w:sz="8" w:space="0" w:color="000000"/>
              <w:right w:val="single" w:sz="8" w:space="0" w:color="000000"/>
            </w:tcBorders>
            <w:shd w:fill="auto" w:val="clear"/>
          </w:tcPr>
          <w:p>
            <w:pPr>
              <w:pStyle w:val="LOnormal"/>
              <w:spacing w:lineRule="auto" w:line="480" w:before="240" w:after="240"/>
              <w:ind w:left="180" w:hanging="0"/>
              <w:jc w:val="center"/>
              <w:rPr>
                <w:b/>
                <w:b/>
              </w:rPr>
            </w:pPr>
            <w:r>
              <w:rPr>
                <w:b/>
              </w:rPr>
              <w:t>Descripción de la modificación</w:t>
            </w:r>
          </w:p>
        </w:tc>
      </w:tr>
      <w:tr>
        <w:trPr>
          <w:trHeight w:val="1865" w:hRule="atLeast"/>
        </w:trPr>
        <w:tc>
          <w:tcPr>
            <w:tcW w:w="2052" w:type="dxa"/>
            <w:tcBorders>
              <w:left w:val="single" w:sz="8" w:space="0" w:color="000000"/>
              <w:bottom w:val="single" w:sz="8" w:space="0" w:color="000000"/>
            </w:tcBorders>
            <w:shd w:fill="auto" w:val="clear"/>
          </w:tcPr>
          <w:p>
            <w:pPr>
              <w:pStyle w:val="LOnormal"/>
              <w:spacing w:lineRule="auto" w:line="240" w:before="240" w:after="240"/>
              <w:ind w:left="180" w:hanging="0"/>
              <w:jc w:val="center"/>
              <w:rPr/>
            </w:pPr>
            <w:r>
              <w:rPr/>
              <w:t>05-05-2020</w:t>
            </w:r>
          </w:p>
        </w:tc>
        <w:tc>
          <w:tcPr>
            <w:tcW w:w="8567" w:type="dxa"/>
            <w:tcBorders>
              <w:left w:val="single" w:sz="8" w:space="0" w:color="000000"/>
              <w:bottom w:val="single" w:sz="8" w:space="0" w:color="000000"/>
              <w:right w:val="single" w:sz="8" w:space="0" w:color="000000"/>
            </w:tcBorders>
            <w:shd w:fill="auto" w:val="clear"/>
          </w:tcPr>
          <w:p>
            <w:pPr>
              <w:pStyle w:val="LOnormal"/>
              <w:spacing w:lineRule="auto" w:line="240" w:before="240" w:after="240"/>
              <w:ind w:left="180" w:hanging="0"/>
              <w:jc w:val="both"/>
              <w:rPr/>
            </w:pPr>
            <w:r>
              <w:rPr/>
              <w:t>Actualización de la enseñanza y de las comunicaciones a la modalidad online y flexibilización de los procesos de evaluación, promoción y titulación para la adecuación al estado de alarma y de confinamiento por el COVID-19</w:t>
            </w:r>
          </w:p>
          <w:p>
            <w:pPr>
              <w:pStyle w:val="LOnormal"/>
              <w:spacing w:lineRule="auto" w:line="240" w:before="240" w:after="240"/>
              <w:ind w:left="180" w:hanging="0"/>
              <w:jc w:val="both"/>
              <w:rPr/>
            </w:pPr>
            <w:r>
              <w:rPr/>
              <w:t>Sufren modificaciones los siguientes apartados:</w:t>
            </w:r>
          </w:p>
          <w:p>
            <w:pPr>
              <w:pStyle w:val="LOnormal"/>
              <w:keepNext w:val="false"/>
              <w:keepLines w:val="false"/>
              <w:widowControl/>
              <w:numPr>
                <w:ilvl w:val="0"/>
                <w:numId w:val="4"/>
              </w:numPr>
              <w:shd w:val="clear" w:fill="auto"/>
              <w:spacing w:lineRule="auto" w:line="276" w:before="240" w:afterAutospacing="0" w:after="0"/>
              <w:ind w:left="720" w:right="0" w:hanging="360"/>
              <w:jc w:val="both"/>
              <w:rPr/>
            </w:pPr>
            <w:r>
              <w:rPr/>
              <w:t>Organización, secuenciación y temporalización de los contenidos en unidades didácticas.</w:t>
            </w:r>
          </w:p>
          <w:p>
            <w:pPr>
              <w:pStyle w:val="LOnormal"/>
              <w:keepNext w:val="false"/>
              <w:keepLines w:val="false"/>
              <w:widowControl/>
              <w:numPr>
                <w:ilvl w:val="0"/>
                <w:numId w:val="4"/>
              </w:numPr>
              <w:shd w:val="clear" w:fill="auto"/>
              <w:spacing w:lineRule="auto" w:line="276" w:beforeAutospacing="0" w:before="0" w:afterAutospacing="0" w:after="0"/>
              <w:ind w:left="720" w:right="0" w:hanging="360"/>
              <w:jc w:val="both"/>
              <w:rPr/>
            </w:pPr>
            <w:r>
              <w:rPr/>
              <w:t>Principios metodológicos de carácter general.</w:t>
            </w:r>
          </w:p>
          <w:p>
            <w:pPr>
              <w:pStyle w:val="LOnormal"/>
              <w:keepNext w:val="false"/>
              <w:keepLines w:val="false"/>
              <w:widowControl/>
              <w:numPr>
                <w:ilvl w:val="0"/>
                <w:numId w:val="4"/>
              </w:numPr>
              <w:shd w:val="clear" w:fill="auto"/>
              <w:spacing w:lineRule="auto" w:line="276" w:beforeAutospacing="0" w:before="0" w:afterAutospacing="0" w:after="0"/>
              <w:ind w:left="720" w:right="0" w:hanging="360"/>
              <w:jc w:val="both"/>
              <w:rPr/>
            </w:pPr>
            <w:r>
              <w:rPr/>
              <w:t>Criterios de evaluación y calificación del módulo.</w:t>
            </w:r>
          </w:p>
          <w:p>
            <w:pPr>
              <w:pStyle w:val="LOnormal"/>
              <w:keepNext w:val="false"/>
              <w:keepLines w:val="false"/>
              <w:widowControl/>
              <w:numPr>
                <w:ilvl w:val="0"/>
                <w:numId w:val="4"/>
              </w:numPr>
              <w:shd w:val="clear" w:fill="auto"/>
              <w:spacing w:lineRule="auto" w:line="276" w:beforeAutospacing="0" w:before="0" w:afterAutospacing="0" w:after="0"/>
              <w:ind w:left="720" w:right="0" w:hanging="360"/>
              <w:jc w:val="both"/>
              <w:rPr/>
            </w:pPr>
            <w:r>
              <w:rPr/>
              <w:t>Resultados de aprendizaje y criterios de evaluación mínimos asociados.</w:t>
            </w:r>
          </w:p>
          <w:p>
            <w:pPr>
              <w:pStyle w:val="LOnormal"/>
              <w:keepNext w:val="false"/>
              <w:keepLines w:val="false"/>
              <w:widowControl/>
              <w:numPr>
                <w:ilvl w:val="0"/>
                <w:numId w:val="4"/>
              </w:numPr>
              <w:shd w:val="clear" w:fill="auto"/>
              <w:spacing w:lineRule="auto" w:line="276" w:beforeAutospacing="0" w:before="0" w:afterAutospacing="0" w:after="0"/>
              <w:ind w:left="720" w:right="0" w:hanging="360"/>
              <w:jc w:val="both"/>
              <w:rPr/>
            </w:pPr>
            <w:r>
              <w:rPr/>
              <w:t>Procedimientos e instrumentos de evaluación.</w:t>
            </w:r>
          </w:p>
          <w:p>
            <w:pPr>
              <w:pStyle w:val="LOnormal"/>
              <w:keepNext w:val="false"/>
              <w:keepLines w:val="false"/>
              <w:widowControl/>
              <w:numPr>
                <w:ilvl w:val="0"/>
                <w:numId w:val="4"/>
              </w:numPr>
              <w:shd w:val="clear" w:fill="auto"/>
              <w:spacing w:lineRule="auto" w:line="276" w:beforeAutospacing="0" w:before="0" w:afterAutospacing="0" w:after="0"/>
              <w:ind w:left="720" w:right="0" w:hanging="360"/>
              <w:jc w:val="both"/>
              <w:rPr/>
            </w:pPr>
            <w:r>
              <w:rPr/>
              <w:t>Materiales y recursos didácticos.</w:t>
            </w:r>
          </w:p>
          <w:p>
            <w:pPr>
              <w:pStyle w:val="LOnormal"/>
              <w:keepNext w:val="false"/>
              <w:keepLines w:val="false"/>
              <w:widowControl/>
              <w:numPr>
                <w:ilvl w:val="0"/>
                <w:numId w:val="4"/>
              </w:numPr>
              <w:shd w:val="clear" w:fill="auto"/>
              <w:spacing w:lineRule="auto" w:line="276" w:beforeAutospacing="0" w:before="0" w:after="240"/>
              <w:ind w:left="720" w:right="0" w:hanging="360"/>
              <w:jc w:val="both"/>
              <w:rPr/>
            </w:pPr>
            <w:r>
              <w:rPr/>
              <w:t>Actividades de orientación y apoyo encaminadas a la superación de los módulos profesionales pendientes.</w:t>
            </w:r>
          </w:p>
        </w:tc>
      </w:tr>
    </w:tbl>
    <w:p>
      <w:pPr>
        <w:pStyle w:val="LOnormal"/>
        <w:jc w:val="center"/>
        <w:rPr/>
      </w:pPr>
      <w:r>
        <w:rPr/>
      </w:r>
    </w:p>
    <w:sectPr>
      <w:type w:val="nextPage"/>
      <w:pgSz w:w="11906" w:h="16838"/>
      <w:pgMar w:left="566" w:right="690" w:header="0" w:top="566"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Wingdings" w:hAnsi="Wingdings" w:cs="Wingdings" w:hint="default"/>
        <w:u w:val="none"/>
        <w:rFonts w:cs="Wingdings"/>
      </w:rPr>
    </w:lvl>
    <w:lvl w:ilvl="1">
      <w:start w:val="1"/>
      <w:numFmt w:val="bullet"/>
      <w:lvlText w:val=""/>
      <w:lvlJc w:val="left"/>
      <w:pPr>
        <w:ind w:left="2160" w:hanging="360"/>
      </w:pPr>
      <w:rPr>
        <w:rFonts w:ascii="Wingdings 2" w:hAnsi="Wingdings 2" w:cs="Wingdings 2" w:hint="default"/>
        <w:u w:val="none"/>
        <w:rFonts w:cs="Wingdings 2"/>
      </w:rPr>
    </w:lvl>
    <w:lvl w:ilvl="2">
      <w:start w:val="1"/>
      <w:numFmt w:val="bullet"/>
      <w:lvlText w:val="■"/>
      <w:lvlJc w:val="left"/>
      <w:pPr>
        <w:ind w:left="2880" w:hanging="360"/>
      </w:pPr>
      <w:rPr>
        <w:rFonts w:ascii="OpenSymbol" w:hAnsi="OpenSymbol" w:cs="OpenSymbol" w:hint="default"/>
        <w:u w:val="none"/>
        <w:rFonts w:cs="OpenSymbol"/>
      </w:rPr>
    </w:lvl>
    <w:lvl w:ilvl="3">
      <w:start w:val="1"/>
      <w:numFmt w:val="bullet"/>
      <w:lvlText w:val=""/>
      <w:lvlJc w:val="left"/>
      <w:pPr>
        <w:ind w:left="3600" w:hanging="360"/>
      </w:pPr>
      <w:rPr>
        <w:rFonts w:ascii="Wingdings" w:hAnsi="Wingdings" w:cs="Wingdings" w:hint="default"/>
        <w:u w:val="none"/>
        <w:rFonts w:cs="Wingdings"/>
      </w:rPr>
    </w:lvl>
    <w:lvl w:ilvl="4">
      <w:start w:val="1"/>
      <w:numFmt w:val="bullet"/>
      <w:lvlText w:val=""/>
      <w:lvlJc w:val="left"/>
      <w:pPr>
        <w:ind w:left="4320" w:hanging="360"/>
      </w:pPr>
      <w:rPr>
        <w:rFonts w:ascii="Wingdings 2" w:hAnsi="Wingdings 2" w:cs="Wingdings 2" w:hint="default"/>
        <w:u w:val="none"/>
        <w:rFonts w:cs="Wingdings 2"/>
      </w:rPr>
    </w:lvl>
    <w:lvl w:ilvl="5">
      <w:start w:val="1"/>
      <w:numFmt w:val="bullet"/>
      <w:lvlText w:val="■"/>
      <w:lvlJc w:val="left"/>
      <w:pPr>
        <w:ind w:left="5040" w:hanging="360"/>
      </w:pPr>
      <w:rPr>
        <w:rFonts w:ascii="OpenSymbol" w:hAnsi="OpenSymbol" w:cs="OpenSymbol" w:hint="default"/>
        <w:u w:val="none"/>
        <w:rFonts w:cs="OpenSymbol"/>
      </w:rPr>
    </w:lvl>
    <w:lvl w:ilvl="6">
      <w:start w:val="1"/>
      <w:numFmt w:val="bullet"/>
      <w:lvlText w:val=""/>
      <w:lvlJc w:val="left"/>
      <w:pPr>
        <w:ind w:left="5760" w:hanging="360"/>
      </w:pPr>
      <w:rPr>
        <w:rFonts w:ascii="Wingdings" w:hAnsi="Wingdings" w:cs="Wingdings" w:hint="default"/>
        <w:u w:val="none"/>
        <w:rFonts w:cs="Wingdings"/>
      </w:rPr>
    </w:lvl>
    <w:lvl w:ilvl="7">
      <w:start w:val="1"/>
      <w:numFmt w:val="bullet"/>
      <w:lvlText w:val=""/>
      <w:lvlJc w:val="left"/>
      <w:pPr>
        <w:ind w:left="6480" w:hanging="360"/>
      </w:pPr>
      <w:rPr>
        <w:rFonts w:ascii="Wingdings 2" w:hAnsi="Wingdings 2" w:cs="Wingdings 2" w:hint="default"/>
        <w:u w:val="none"/>
        <w:rFonts w:cs="Wingdings 2"/>
      </w:rPr>
    </w:lvl>
    <w:lvl w:ilvl="8">
      <w:start w:val="1"/>
      <w:numFmt w:val="bullet"/>
      <w:lvlText w:val="■"/>
      <w:lvlJc w:val="left"/>
      <w:pPr>
        <w:ind w:left="7200" w:hanging="360"/>
      </w:pPr>
      <w:rPr>
        <w:rFonts w:ascii="OpenSymbol" w:hAnsi="OpenSymbol" w:cs="OpenSymbol" w:hint="default"/>
        <w:u w:val="none"/>
        <w:rFonts w:cs="OpenSymbol"/>
      </w:rPr>
    </w:lvl>
  </w:abstractNum>
  <w:abstractNum w:abstractNumId="2">
    <w:lvl w:ilvl="0">
      <w:start w:val="1"/>
      <w:numFmt w:val="decimal"/>
      <w:lvlText w:val="%1."/>
      <w:lvlJc w:val="left"/>
      <w:pPr>
        <w:ind w:left="2160" w:hanging="360"/>
      </w:pPr>
      <w:rPr>
        <w:u w:val="none"/>
      </w:rPr>
    </w:lvl>
    <w:lvl w:ilvl="1">
      <w:start w:val="1"/>
      <w:numFmt w:val="bullet"/>
      <w:lvlText w:val=""/>
      <w:lvlJc w:val="left"/>
      <w:pPr>
        <w:ind w:left="2880" w:hanging="360"/>
      </w:pPr>
      <w:rPr>
        <w:rFonts w:ascii="Wingdings 2" w:hAnsi="Wingdings 2" w:cs="Wingdings 2" w:hint="default"/>
        <w:u w:val="none"/>
        <w:rFonts w:cs="Wingdings 2"/>
      </w:rPr>
    </w:lvl>
    <w:lvl w:ilvl="2">
      <w:start w:val="1"/>
      <w:numFmt w:val="bullet"/>
      <w:lvlText w:val="■"/>
      <w:lvlJc w:val="left"/>
      <w:pPr>
        <w:ind w:left="3600" w:hanging="360"/>
      </w:pPr>
      <w:rPr>
        <w:rFonts w:ascii="OpenSymbol" w:hAnsi="OpenSymbol" w:cs="OpenSymbol" w:hint="default"/>
        <w:u w:val="none"/>
        <w:rFonts w:cs="OpenSymbol"/>
      </w:rPr>
    </w:lvl>
    <w:lvl w:ilvl="3">
      <w:start w:val="1"/>
      <w:numFmt w:val="bullet"/>
      <w:lvlText w:val=""/>
      <w:lvlJc w:val="left"/>
      <w:pPr>
        <w:ind w:left="4320" w:hanging="360"/>
      </w:pPr>
      <w:rPr>
        <w:rFonts w:ascii="Wingdings" w:hAnsi="Wingdings" w:cs="Wingdings" w:hint="default"/>
        <w:u w:val="none"/>
        <w:rFonts w:cs="Wingdings"/>
      </w:rPr>
    </w:lvl>
    <w:lvl w:ilvl="4">
      <w:start w:val="1"/>
      <w:numFmt w:val="bullet"/>
      <w:lvlText w:val=""/>
      <w:lvlJc w:val="left"/>
      <w:pPr>
        <w:ind w:left="5040" w:hanging="360"/>
      </w:pPr>
      <w:rPr>
        <w:rFonts w:ascii="Wingdings 2" w:hAnsi="Wingdings 2" w:cs="Wingdings 2" w:hint="default"/>
        <w:u w:val="none"/>
        <w:rFonts w:cs="Wingdings 2"/>
      </w:rPr>
    </w:lvl>
    <w:lvl w:ilvl="5">
      <w:start w:val="1"/>
      <w:numFmt w:val="bullet"/>
      <w:lvlText w:val="■"/>
      <w:lvlJc w:val="left"/>
      <w:pPr>
        <w:ind w:left="5760" w:hanging="360"/>
      </w:pPr>
      <w:rPr>
        <w:rFonts w:ascii="OpenSymbol" w:hAnsi="OpenSymbol" w:cs="OpenSymbol" w:hint="default"/>
        <w:u w:val="none"/>
        <w:rFonts w:cs="OpenSymbol"/>
      </w:rPr>
    </w:lvl>
    <w:lvl w:ilvl="6">
      <w:start w:val="1"/>
      <w:numFmt w:val="bullet"/>
      <w:lvlText w:val=""/>
      <w:lvlJc w:val="left"/>
      <w:pPr>
        <w:ind w:left="6480" w:hanging="360"/>
      </w:pPr>
      <w:rPr>
        <w:rFonts w:ascii="Wingdings" w:hAnsi="Wingdings" w:cs="Wingdings" w:hint="default"/>
        <w:u w:val="none"/>
        <w:rFonts w:cs="Wingdings"/>
      </w:rPr>
    </w:lvl>
    <w:lvl w:ilvl="7">
      <w:start w:val="1"/>
      <w:numFmt w:val="bullet"/>
      <w:lvlText w:val=""/>
      <w:lvlJc w:val="left"/>
      <w:pPr>
        <w:ind w:left="7200" w:hanging="360"/>
      </w:pPr>
      <w:rPr>
        <w:rFonts w:ascii="Wingdings 2" w:hAnsi="Wingdings 2" w:cs="Wingdings 2" w:hint="default"/>
        <w:u w:val="none"/>
        <w:rFonts w:cs="Wingdings 2"/>
      </w:rPr>
    </w:lvl>
    <w:lvl w:ilvl="8">
      <w:start w:val="1"/>
      <w:numFmt w:val="bullet"/>
      <w:lvlText w:val="■"/>
      <w:lvlJc w:val="left"/>
      <w:pPr>
        <w:ind w:left="7920" w:hanging="360"/>
      </w:pPr>
      <w:rPr>
        <w:rFonts w:ascii="OpenSymbol" w:hAnsi="OpenSymbol" w:cs="OpenSymbol" w:hint="default"/>
        <w:u w:val="none"/>
        <w:rFonts w:cs="OpenSymbol"/>
      </w:rPr>
    </w:lvl>
  </w:abstractNum>
  <w:abstractNum w:abstractNumId="3">
    <w:lvl w:ilvl="0">
      <w:start w:val="1"/>
      <w:numFmt w:val="decimal"/>
      <w:lvlText w:val="%1."/>
      <w:lvlJc w:val="left"/>
      <w:pPr>
        <w:ind w:left="2160" w:hanging="360"/>
      </w:pPr>
      <w:rPr>
        <w:u w:val="none"/>
      </w:rPr>
    </w:lvl>
    <w:lvl w:ilvl="1">
      <w:start w:val="1"/>
      <w:numFmt w:val="bullet"/>
      <w:lvlText w:val=""/>
      <w:lvlJc w:val="left"/>
      <w:pPr>
        <w:ind w:left="2880" w:hanging="360"/>
      </w:pPr>
      <w:rPr>
        <w:rFonts w:ascii="Wingdings 2" w:hAnsi="Wingdings 2" w:cs="Wingdings 2" w:hint="default"/>
        <w:u w:val="none"/>
        <w:rFonts w:cs="Wingdings 2"/>
      </w:rPr>
    </w:lvl>
    <w:lvl w:ilvl="2">
      <w:start w:val="1"/>
      <w:numFmt w:val="bullet"/>
      <w:lvlText w:val="■"/>
      <w:lvlJc w:val="left"/>
      <w:pPr>
        <w:ind w:left="3600" w:hanging="360"/>
      </w:pPr>
      <w:rPr>
        <w:rFonts w:ascii="OpenSymbol" w:hAnsi="OpenSymbol" w:cs="OpenSymbol" w:hint="default"/>
        <w:u w:val="none"/>
        <w:rFonts w:cs="OpenSymbol"/>
      </w:rPr>
    </w:lvl>
    <w:lvl w:ilvl="3">
      <w:start w:val="1"/>
      <w:numFmt w:val="bullet"/>
      <w:lvlText w:val=""/>
      <w:lvlJc w:val="left"/>
      <w:pPr>
        <w:ind w:left="4320" w:hanging="360"/>
      </w:pPr>
      <w:rPr>
        <w:rFonts w:ascii="Wingdings" w:hAnsi="Wingdings" w:cs="Wingdings" w:hint="default"/>
        <w:u w:val="none"/>
        <w:rFonts w:cs="Wingdings"/>
      </w:rPr>
    </w:lvl>
    <w:lvl w:ilvl="4">
      <w:start w:val="1"/>
      <w:numFmt w:val="bullet"/>
      <w:lvlText w:val=""/>
      <w:lvlJc w:val="left"/>
      <w:pPr>
        <w:ind w:left="5040" w:hanging="360"/>
      </w:pPr>
      <w:rPr>
        <w:rFonts w:ascii="Wingdings 2" w:hAnsi="Wingdings 2" w:cs="Wingdings 2" w:hint="default"/>
        <w:u w:val="none"/>
        <w:rFonts w:cs="Wingdings 2"/>
      </w:rPr>
    </w:lvl>
    <w:lvl w:ilvl="5">
      <w:start w:val="1"/>
      <w:numFmt w:val="bullet"/>
      <w:lvlText w:val="■"/>
      <w:lvlJc w:val="left"/>
      <w:pPr>
        <w:ind w:left="5760" w:hanging="360"/>
      </w:pPr>
      <w:rPr>
        <w:rFonts w:ascii="OpenSymbol" w:hAnsi="OpenSymbol" w:cs="OpenSymbol" w:hint="default"/>
        <w:u w:val="none"/>
        <w:rFonts w:cs="OpenSymbol"/>
      </w:rPr>
    </w:lvl>
    <w:lvl w:ilvl="6">
      <w:start w:val="1"/>
      <w:numFmt w:val="bullet"/>
      <w:lvlText w:val=""/>
      <w:lvlJc w:val="left"/>
      <w:pPr>
        <w:ind w:left="6480" w:hanging="360"/>
      </w:pPr>
      <w:rPr>
        <w:rFonts w:ascii="Wingdings" w:hAnsi="Wingdings" w:cs="Wingdings" w:hint="default"/>
        <w:u w:val="none"/>
        <w:rFonts w:cs="Wingdings"/>
      </w:rPr>
    </w:lvl>
    <w:lvl w:ilvl="7">
      <w:start w:val="1"/>
      <w:numFmt w:val="bullet"/>
      <w:lvlText w:val=""/>
      <w:lvlJc w:val="left"/>
      <w:pPr>
        <w:ind w:left="7200" w:hanging="360"/>
      </w:pPr>
      <w:rPr>
        <w:rFonts w:ascii="Wingdings 2" w:hAnsi="Wingdings 2" w:cs="Wingdings 2" w:hint="default"/>
        <w:u w:val="none"/>
        <w:rFonts w:cs="Wingdings 2"/>
      </w:rPr>
    </w:lvl>
    <w:lvl w:ilvl="8">
      <w:start w:val="1"/>
      <w:numFmt w:val="bullet"/>
      <w:lvlText w:val="■"/>
      <w:lvlJc w:val="left"/>
      <w:pPr>
        <w:ind w:left="7920" w:hanging="360"/>
      </w:pPr>
      <w:rPr>
        <w:rFonts w:ascii="OpenSymbol" w:hAnsi="OpenSymbol" w:cs="OpenSymbol" w:hint="default"/>
        <w:u w:val="none"/>
        <w:rFonts w:cs="OpenSymbol"/>
      </w:rPr>
    </w:lvl>
  </w:abstractNum>
  <w:abstractNum w:abstractNumId="4">
    <w:lvl w:ilvl="0">
      <w:start w:val="1"/>
      <w:numFmt w:val="bullet"/>
      <w:lvlText w:val=""/>
      <w:lvlJc w:val="left"/>
      <w:pPr>
        <w:ind w:left="720" w:hanging="360"/>
      </w:pPr>
      <w:rPr>
        <w:rFonts w:ascii="Wingdings" w:hAnsi="Wingdings" w:cs="Wingdings" w:hint="default"/>
        <w:u w:val="none"/>
        <w:rFonts w:cs="Wingdings"/>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5">
    <w:lvl w:ilvl="0">
      <w:start w:val="1"/>
      <w:numFmt w:val="bullet"/>
      <w:lvlText w:val=""/>
      <w:lvlJc w:val="left"/>
      <w:pPr>
        <w:ind w:left="1440" w:hanging="360"/>
      </w:pPr>
      <w:rPr>
        <w:rFonts w:ascii="Wingdings" w:hAnsi="Wingdings" w:cs="Wingdings" w:hint="default"/>
        <w:u w:val="none"/>
        <w:rFonts w:cs="Wingdings"/>
      </w:rPr>
    </w:lvl>
    <w:lvl w:ilvl="1">
      <w:start w:val="1"/>
      <w:numFmt w:val="bullet"/>
      <w:lvlText w:val=""/>
      <w:lvlJc w:val="left"/>
      <w:pPr>
        <w:ind w:left="2160" w:hanging="360"/>
      </w:pPr>
      <w:rPr>
        <w:rFonts w:ascii="Wingdings 2" w:hAnsi="Wingdings 2" w:cs="Wingdings 2" w:hint="default"/>
        <w:u w:val="none"/>
        <w:rFonts w:cs="Wingdings 2"/>
      </w:rPr>
    </w:lvl>
    <w:lvl w:ilvl="2">
      <w:start w:val="1"/>
      <w:numFmt w:val="bullet"/>
      <w:lvlText w:val="■"/>
      <w:lvlJc w:val="left"/>
      <w:pPr>
        <w:ind w:left="2880" w:hanging="360"/>
      </w:pPr>
      <w:rPr>
        <w:rFonts w:ascii="OpenSymbol" w:hAnsi="OpenSymbol" w:cs="OpenSymbol" w:hint="default"/>
        <w:u w:val="none"/>
        <w:rFonts w:cs="OpenSymbol"/>
      </w:rPr>
    </w:lvl>
    <w:lvl w:ilvl="3">
      <w:start w:val="1"/>
      <w:numFmt w:val="bullet"/>
      <w:lvlText w:val=""/>
      <w:lvlJc w:val="left"/>
      <w:pPr>
        <w:ind w:left="3600" w:hanging="360"/>
      </w:pPr>
      <w:rPr>
        <w:rFonts w:ascii="Wingdings" w:hAnsi="Wingdings" w:cs="Wingdings" w:hint="default"/>
        <w:u w:val="none"/>
        <w:rFonts w:cs="Wingdings"/>
      </w:rPr>
    </w:lvl>
    <w:lvl w:ilvl="4">
      <w:start w:val="1"/>
      <w:numFmt w:val="bullet"/>
      <w:lvlText w:val=""/>
      <w:lvlJc w:val="left"/>
      <w:pPr>
        <w:ind w:left="4320" w:hanging="360"/>
      </w:pPr>
      <w:rPr>
        <w:rFonts w:ascii="Wingdings 2" w:hAnsi="Wingdings 2" w:cs="Wingdings 2" w:hint="default"/>
        <w:u w:val="none"/>
        <w:rFonts w:cs="Wingdings 2"/>
      </w:rPr>
    </w:lvl>
    <w:lvl w:ilvl="5">
      <w:start w:val="1"/>
      <w:numFmt w:val="bullet"/>
      <w:lvlText w:val="■"/>
      <w:lvlJc w:val="left"/>
      <w:pPr>
        <w:ind w:left="5040" w:hanging="360"/>
      </w:pPr>
      <w:rPr>
        <w:rFonts w:ascii="OpenSymbol" w:hAnsi="OpenSymbol" w:cs="OpenSymbol" w:hint="default"/>
        <w:u w:val="none"/>
        <w:rFonts w:cs="OpenSymbol"/>
      </w:rPr>
    </w:lvl>
    <w:lvl w:ilvl="6">
      <w:start w:val="1"/>
      <w:numFmt w:val="bullet"/>
      <w:lvlText w:val=""/>
      <w:lvlJc w:val="left"/>
      <w:pPr>
        <w:ind w:left="5760" w:hanging="360"/>
      </w:pPr>
      <w:rPr>
        <w:rFonts w:ascii="Wingdings" w:hAnsi="Wingdings" w:cs="Wingdings" w:hint="default"/>
        <w:u w:val="none"/>
        <w:rFonts w:cs="Wingdings"/>
      </w:rPr>
    </w:lvl>
    <w:lvl w:ilvl="7">
      <w:start w:val="1"/>
      <w:numFmt w:val="bullet"/>
      <w:lvlText w:val=""/>
      <w:lvlJc w:val="left"/>
      <w:pPr>
        <w:ind w:left="6480" w:hanging="360"/>
      </w:pPr>
      <w:rPr>
        <w:rFonts w:ascii="Wingdings 2" w:hAnsi="Wingdings 2" w:cs="Wingdings 2" w:hint="default"/>
        <w:u w:val="none"/>
        <w:rFonts w:cs="Wingdings 2"/>
      </w:rPr>
    </w:lvl>
    <w:lvl w:ilvl="8">
      <w:start w:val="1"/>
      <w:numFmt w:val="bullet"/>
      <w:lvlText w:val="■"/>
      <w:lvlJc w:val="left"/>
      <w:pPr>
        <w:ind w:left="7200" w:hanging="360"/>
      </w:pPr>
      <w:rPr>
        <w:rFonts w:ascii="OpenSymbol" w:hAnsi="OpenSymbol" w:cs="OpenSymbol" w:hint="default"/>
        <w:u w:val="none"/>
        <w:rFonts w:cs="OpenSymbol"/>
      </w:rPr>
    </w:lvl>
  </w:abstractNum>
  <w:abstractNum w:abstractNumId="6">
    <w:lvl w:ilvl="0">
      <w:start w:val="1"/>
      <w:numFmt w:val="bullet"/>
      <w:lvlText w:val=""/>
      <w:lvlJc w:val="left"/>
      <w:pPr>
        <w:ind w:left="720" w:hanging="360"/>
      </w:pPr>
      <w:rPr>
        <w:rFonts w:ascii="Wingdings" w:hAnsi="Wingdings" w:cs="Wingdings" w:hint="default"/>
        <w:sz w:val="28"/>
        <w:u w:val="none"/>
        <w:b/>
        <w:rFonts w:cs="Wingdings"/>
      </w:rPr>
    </w:lvl>
    <w:lvl w:ilvl="1">
      <w:start w:val="1"/>
      <w:numFmt w:val="bullet"/>
      <w:lvlText w:val=""/>
      <w:lvlJc w:val="left"/>
      <w:pPr>
        <w:ind w:left="1440" w:hanging="360"/>
      </w:pPr>
      <w:rPr>
        <w:rFonts w:ascii="Wingdings 2" w:hAnsi="Wingdings 2" w:cs="Wingdings 2" w:hint="default"/>
        <w:sz w:val="28"/>
        <w:u w:val="none"/>
        <w:b/>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4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s" w:eastAsia="zh-CN" w:bidi="hi-IN"/>
      </w:rPr>
    </w:rPrDefault>
    <w:pPrDefault>
      <w:pPr/>
    </w:pPrDefault>
  </w:docDefaults>
  <w:style w:type="paragraph" w:styleId="Normal">
    <w:name w:val="Normal"/>
    <w:qFormat/>
    <w:pPr>
      <w:widowControl/>
      <w:bidi w:val="0"/>
      <w:spacing w:lineRule="auto" w:line="276" w:before="0" w:after="0"/>
      <w:jc w:val="left"/>
    </w:pPr>
    <w:rPr>
      <w:rFonts w:ascii="Arial" w:hAnsi="Arial" w:eastAsia="Arial" w:cs="Arial"/>
      <w:color w:val="auto"/>
      <w:kern w:val="0"/>
      <w:sz w:val="22"/>
      <w:szCs w:val="22"/>
      <w:lang w:val="es" w:eastAsia="zh-CN" w:bidi="hi-IN"/>
    </w:rPr>
  </w:style>
  <w:style w:type="paragraph" w:styleId="Ttulo1">
    <w:name w:val="Heading 1"/>
    <w:basedOn w:val="LOnormal"/>
    <w:next w:val="LOnormal"/>
    <w:qFormat/>
    <w:pPr>
      <w:keepNext w:val="true"/>
      <w:keepLines/>
      <w:spacing w:lineRule="auto" w:line="240" w:before="400" w:after="120"/>
    </w:pPr>
    <w:rPr>
      <w:sz w:val="40"/>
      <w:szCs w:val="40"/>
    </w:rPr>
  </w:style>
  <w:style w:type="paragraph" w:styleId="Ttulo2">
    <w:name w:val="Heading 2"/>
    <w:basedOn w:val="LOnormal"/>
    <w:next w:val="LOnormal"/>
    <w:qFormat/>
    <w:pPr>
      <w:keepNext w:val="true"/>
      <w:keepLines/>
      <w:spacing w:lineRule="auto" w:line="240" w:before="360" w:after="120"/>
    </w:pPr>
    <w:rPr>
      <w:b w:val="false"/>
      <w:sz w:val="32"/>
      <w:szCs w:val="32"/>
    </w:rPr>
  </w:style>
  <w:style w:type="paragraph" w:styleId="Ttulo3">
    <w:name w:val="Heading 3"/>
    <w:basedOn w:val="LOnormal"/>
    <w:next w:val="LOnormal"/>
    <w:qFormat/>
    <w:pPr>
      <w:keepNext w:val="true"/>
      <w:keepLines/>
      <w:spacing w:lineRule="auto" w:line="240" w:before="320" w:after="80"/>
    </w:pPr>
    <w:rPr>
      <w:b w:val="false"/>
      <w:color w:val="434343"/>
      <w:sz w:val="28"/>
      <w:szCs w:val="28"/>
    </w:rPr>
  </w:style>
  <w:style w:type="paragraph" w:styleId="Ttulo4">
    <w:name w:val="Heading 4"/>
    <w:basedOn w:val="LOnormal"/>
    <w:next w:val="LOnormal"/>
    <w:qFormat/>
    <w:pPr>
      <w:keepNext w:val="true"/>
      <w:keepLines/>
      <w:spacing w:lineRule="auto" w:line="240" w:before="280" w:after="80"/>
    </w:pPr>
    <w:rPr>
      <w:color w:val="666666"/>
      <w:sz w:val="24"/>
      <w:szCs w:val="24"/>
    </w:rPr>
  </w:style>
  <w:style w:type="paragraph" w:styleId="Ttulo5">
    <w:name w:val="Heading 5"/>
    <w:basedOn w:val="LOnormal"/>
    <w:next w:val="LOnormal"/>
    <w:qFormat/>
    <w:pPr>
      <w:keepNext w:val="true"/>
      <w:keepLines/>
      <w:spacing w:lineRule="auto" w:line="240" w:before="240" w:after="80"/>
    </w:pPr>
    <w:rPr>
      <w:color w:val="666666"/>
      <w:sz w:val="22"/>
      <w:szCs w:val="22"/>
    </w:rPr>
  </w:style>
  <w:style w:type="paragraph" w:styleId="Ttulo6">
    <w:name w:val="Heading 6"/>
    <w:basedOn w:val="LOnormal"/>
    <w:next w:val="LOnormal"/>
    <w:qFormat/>
    <w:pPr>
      <w:keepNext w:val="true"/>
      <w:keepLines/>
      <w:spacing w:lineRule="auto" w:line="240" w:before="240" w:after="80"/>
    </w:pPr>
    <w:rPr>
      <w:i/>
      <w:color w:val="666666"/>
      <w:sz w:val="22"/>
      <w:szCs w:val="22"/>
    </w:rPr>
  </w:style>
  <w:style w:type="character" w:styleId="DefaultParagraphFont">
    <w:name w:val="Default Paragraph Font"/>
    <w:qFormat/>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Onormal" w:default="1">
    <w:name w:val="LO-normal"/>
    <w:qFormat/>
    <w:pPr>
      <w:widowControl/>
      <w:bidi w:val="0"/>
      <w:spacing w:lineRule="auto" w:line="276" w:before="0" w:after="0"/>
      <w:jc w:val="left"/>
    </w:pPr>
    <w:rPr>
      <w:rFonts w:ascii="Arial" w:hAnsi="Arial" w:eastAsia="Arial" w:cs="Arial"/>
      <w:color w:val="auto"/>
      <w:kern w:val="0"/>
      <w:sz w:val="22"/>
      <w:szCs w:val="22"/>
      <w:lang w:val="es" w:eastAsia="zh-CN" w:bidi="hi-IN"/>
    </w:rPr>
  </w:style>
  <w:style w:type="paragraph" w:styleId="Titular">
    <w:name w:val="Title"/>
    <w:basedOn w:val="LOnormal"/>
    <w:next w:val="LOnormal"/>
    <w:qFormat/>
    <w:pPr>
      <w:keepNext w:val="true"/>
      <w:keepLines/>
      <w:spacing w:lineRule="auto" w:line="240" w:before="0" w:after="60"/>
    </w:pPr>
    <w:rPr>
      <w:sz w:val="52"/>
      <w:szCs w:val="52"/>
    </w:rPr>
  </w:style>
  <w:style w:type="paragraph" w:styleId="Subttulo">
    <w:name w:val="Subtitle"/>
    <w:basedOn w:val="LOnormal"/>
    <w:next w:val="LOnormal"/>
    <w:qFormat/>
    <w:pPr>
      <w:keepNext w:val="true"/>
      <w:keepLines/>
      <w:spacing w:lineRule="auto" w:line="240" w:before="0" w:after="320"/>
    </w:pPr>
    <w:rPr>
      <w:rFonts w:ascii="Arial" w:hAnsi="Arial" w:eastAsia="Arial" w:cs="Arial"/>
      <w:i w:val="false"/>
      <w:color w:val="666666"/>
      <w:sz w:val="30"/>
      <w:szCs w:val="30"/>
    </w:rPr>
  </w:style>
  <w:style w:type="paragraph" w:styleId="DocumentMap">
    <w:name w:val="DocumentMap"/>
    <w:qFormat/>
    <w:pPr>
      <w:widowControl/>
      <w:bidi w:val="0"/>
      <w:spacing w:lineRule="auto" w:line="276" w:before="0" w:after="0"/>
      <w:jc w:val="left"/>
      <w:textAlignment w:val="auto"/>
    </w:pPr>
    <w:rPr>
      <w:rFonts w:ascii="Times New Roman" w:hAnsi="Times New Roman" w:eastAsia="Calibri" w:cs="Times New Roman"/>
      <w:color w:val="auto"/>
      <w:kern w:val="0"/>
      <w:sz w:val="20"/>
      <w:szCs w:val="20"/>
      <w:lang w:val="es-ES" w:eastAsia="es-ES" w:bidi="ar-SA"/>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44</TotalTime>
  <Application>LibreOffice/6.3.4.2$Windows_X86_64 LibreOffice_project/60da17e045e08f1793c57c00ba83cdfce946d0aa</Application>
  <Pages>6</Pages>
  <Words>1264</Words>
  <Characters>7038</Characters>
  <CharactersWithSpaces>8194</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2020-05-21T17:24:09Z</dcterms:modified>
  <cp:revision>19</cp:revision>
  <dc:subject/>
  <dc:title/>
</cp:coreProperties>
</file>