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DD" w:rsidRPr="009D7FA9" w:rsidRDefault="00A334CE">
      <w:pPr>
        <w:jc w:val="center"/>
        <w:rPr>
          <w:b/>
          <w:sz w:val="36"/>
          <w:szCs w:val="36"/>
        </w:rPr>
      </w:pPr>
      <w:r w:rsidRPr="009D7FA9">
        <w:rPr>
          <w:b/>
          <w:sz w:val="36"/>
          <w:szCs w:val="36"/>
        </w:rPr>
        <w:t>Anexo</w:t>
      </w:r>
    </w:p>
    <w:p w:rsidR="00D746DD" w:rsidRPr="009D7FA9" w:rsidRDefault="00A334CE">
      <w:pPr>
        <w:jc w:val="center"/>
        <w:rPr>
          <w:b/>
          <w:sz w:val="36"/>
          <w:szCs w:val="36"/>
        </w:rPr>
      </w:pPr>
      <w:r w:rsidRPr="009D7FA9">
        <w:rPr>
          <w:b/>
          <w:sz w:val="36"/>
          <w:szCs w:val="36"/>
        </w:rPr>
        <w:t>Adaptación de la programación didáctica del módulo durante para el tercer trimestre del curso 19/20</w:t>
      </w: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D746DD">
      <w:pPr>
        <w:jc w:val="both"/>
      </w:pPr>
    </w:p>
    <w:p w:rsidR="00D746DD" w:rsidRPr="009D7FA9" w:rsidRDefault="00A334CE">
      <w:pPr>
        <w:spacing w:before="240" w:after="240" w:line="480" w:lineRule="auto"/>
        <w:jc w:val="both"/>
        <w:rPr>
          <w:b/>
          <w:color w:val="FF0000"/>
          <w:sz w:val="40"/>
          <w:szCs w:val="40"/>
        </w:rPr>
      </w:pPr>
      <w:r w:rsidRPr="009D7FA9">
        <w:rPr>
          <w:b/>
          <w:sz w:val="40"/>
          <w:szCs w:val="40"/>
        </w:rPr>
        <w:t xml:space="preserve">Ciclo: </w:t>
      </w:r>
      <w:r w:rsidR="00EF13D2" w:rsidRPr="006E2684">
        <w:rPr>
          <w:b/>
          <w:sz w:val="40"/>
          <w:szCs w:val="40"/>
        </w:rPr>
        <w:t>Desarrollo de Aplicaciones Multiplataforma</w:t>
      </w:r>
    </w:p>
    <w:p w:rsidR="00D746DD" w:rsidRPr="006E2684" w:rsidRDefault="00A334CE">
      <w:pPr>
        <w:spacing w:before="240" w:after="240" w:line="480" w:lineRule="auto"/>
        <w:jc w:val="both"/>
        <w:rPr>
          <w:b/>
          <w:sz w:val="40"/>
          <w:szCs w:val="40"/>
        </w:rPr>
      </w:pPr>
      <w:r w:rsidRPr="006E2684">
        <w:rPr>
          <w:b/>
          <w:sz w:val="40"/>
          <w:szCs w:val="40"/>
        </w:rPr>
        <w:t xml:space="preserve">Grupo: </w:t>
      </w:r>
      <w:r w:rsidR="00EF13D2" w:rsidRPr="006E2684">
        <w:rPr>
          <w:b/>
          <w:sz w:val="40"/>
          <w:szCs w:val="40"/>
        </w:rPr>
        <w:t>DAM1 y DAM2</w:t>
      </w:r>
    </w:p>
    <w:p w:rsidR="00D746DD" w:rsidRPr="006E2684" w:rsidRDefault="00A334CE">
      <w:pPr>
        <w:spacing w:before="240" w:after="240" w:line="480" w:lineRule="auto"/>
        <w:jc w:val="both"/>
        <w:rPr>
          <w:b/>
          <w:sz w:val="40"/>
          <w:szCs w:val="40"/>
        </w:rPr>
      </w:pPr>
      <w:r w:rsidRPr="006E2684">
        <w:rPr>
          <w:b/>
          <w:sz w:val="40"/>
          <w:szCs w:val="40"/>
        </w:rPr>
        <w:t xml:space="preserve">Módulo: </w:t>
      </w:r>
      <w:r w:rsidR="00EF13D2" w:rsidRPr="006E2684">
        <w:rPr>
          <w:b/>
          <w:sz w:val="40"/>
          <w:szCs w:val="40"/>
        </w:rPr>
        <w:t>Programación</w:t>
      </w:r>
    </w:p>
    <w:p w:rsidR="00D746DD" w:rsidRPr="006E2684" w:rsidRDefault="00D746DD">
      <w:pPr>
        <w:jc w:val="both"/>
      </w:pPr>
    </w:p>
    <w:p w:rsidR="00D746DD" w:rsidRPr="006E2684" w:rsidRDefault="00D746DD">
      <w:pPr>
        <w:jc w:val="both"/>
      </w:pPr>
    </w:p>
    <w:p w:rsidR="00D746DD" w:rsidRPr="006E2684" w:rsidRDefault="00D746DD">
      <w:pPr>
        <w:jc w:val="both"/>
      </w:pPr>
    </w:p>
    <w:p w:rsidR="00D746DD" w:rsidRPr="006E2684" w:rsidRDefault="00A334CE">
      <w:pPr>
        <w:jc w:val="both"/>
      </w:pPr>
      <w:r w:rsidRPr="006E2684">
        <w:t xml:space="preserve">Según la </w:t>
      </w:r>
    </w:p>
    <w:p w:rsidR="00D746DD" w:rsidRPr="006E2684" w:rsidRDefault="00D746DD">
      <w:pPr>
        <w:jc w:val="both"/>
        <w:rPr>
          <w:i/>
        </w:rPr>
      </w:pPr>
    </w:p>
    <w:p w:rsidR="00D746DD" w:rsidRPr="006E2684" w:rsidRDefault="00A334CE">
      <w:pPr>
        <w:ind w:left="720" w:right="728"/>
        <w:jc w:val="both"/>
      </w:pPr>
      <w:r w:rsidRPr="006E2684">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rsidRPr="006E2684">
        <w:t xml:space="preserve">, </w:t>
      </w:r>
    </w:p>
    <w:p w:rsidR="00D746DD" w:rsidRPr="006E2684" w:rsidRDefault="00D746DD">
      <w:pPr>
        <w:jc w:val="both"/>
      </w:pPr>
    </w:p>
    <w:p w:rsidR="00D746DD" w:rsidRPr="006E2684" w:rsidRDefault="00A334CE">
      <w:pPr>
        <w:jc w:val="both"/>
      </w:pPr>
      <w:proofErr w:type="gramStart"/>
      <w:r w:rsidRPr="006E2684">
        <w:t>en</w:t>
      </w:r>
      <w:proofErr w:type="gramEnd"/>
      <w:r w:rsidRPr="006E2684">
        <w:t xml:space="preserve"> su </w:t>
      </w:r>
      <w:r w:rsidRPr="006E2684">
        <w:rPr>
          <w:i/>
        </w:rPr>
        <w:t>anexo IV</w:t>
      </w:r>
      <w:r w:rsidRPr="006E2684">
        <w:t xml:space="preserve"> punto </w:t>
      </w:r>
      <w:r w:rsidRPr="006E2684">
        <w:rPr>
          <w:i/>
        </w:rPr>
        <w:t>1.2 Programaciones y contenidos para trabajar en el tercer trimestre</w:t>
      </w:r>
      <w:r w:rsidRPr="006E2684">
        <w:t xml:space="preserve"> el profesorado deberá realizar una </w:t>
      </w:r>
    </w:p>
    <w:p w:rsidR="00D746DD" w:rsidRPr="006E2684" w:rsidRDefault="00D746DD">
      <w:pPr>
        <w:jc w:val="both"/>
        <w:rPr>
          <w:i/>
        </w:rPr>
      </w:pPr>
    </w:p>
    <w:p w:rsidR="00D746DD" w:rsidRPr="006E2684" w:rsidRDefault="00A334CE">
      <w:pPr>
        <w:ind w:left="720" w:right="728"/>
        <w:jc w:val="both"/>
        <w:rPr>
          <w:i/>
        </w:rPr>
      </w:pPr>
      <w:proofErr w:type="gramStart"/>
      <w:r w:rsidRPr="006E2684">
        <w:rPr>
          <w:i/>
        </w:rPr>
        <w:t>adaptación</w:t>
      </w:r>
      <w:proofErr w:type="gramEnd"/>
      <w:r w:rsidRPr="006E2684">
        <w:rPr>
          <w:i/>
        </w:rPr>
        <w:t xml:space="preserve"> de las programaciones didácticas de cada módulo resultados de aprendizaje a alcanzar, criterios de evaluación, procedimientos e instrumentos de evaluación empleados, criterios de calificación, mínimos exigibles, etc.)</w:t>
      </w:r>
    </w:p>
    <w:p w:rsidR="00D746DD" w:rsidRPr="006E2684" w:rsidRDefault="00D746DD">
      <w:pPr>
        <w:jc w:val="both"/>
      </w:pPr>
    </w:p>
    <w:p w:rsidR="00D746DD" w:rsidRPr="006E2684" w:rsidRDefault="00D746DD">
      <w:pPr>
        <w:jc w:val="both"/>
      </w:pPr>
    </w:p>
    <w:p w:rsidR="00D746DD" w:rsidRPr="006E2684" w:rsidRDefault="00D746DD">
      <w:pPr>
        <w:jc w:val="both"/>
      </w:pPr>
    </w:p>
    <w:p w:rsidR="00D746DD" w:rsidRPr="006E2684" w:rsidRDefault="00D746DD">
      <w:pPr>
        <w:jc w:val="both"/>
      </w:pPr>
    </w:p>
    <w:p w:rsidR="00D746DD" w:rsidRPr="006E2684" w:rsidRDefault="00D746DD">
      <w:pPr>
        <w:jc w:val="both"/>
      </w:pPr>
    </w:p>
    <w:p w:rsidR="00D746DD" w:rsidRPr="006E2684" w:rsidRDefault="00A334CE">
      <w:pPr>
        <w:jc w:val="both"/>
      </w:pPr>
      <w:r w:rsidRPr="006E2684">
        <w:br w:type="page"/>
      </w:r>
    </w:p>
    <w:p w:rsidR="00D746DD" w:rsidRPr="006E2684" w:rsidRDefault="00A334CE">
      <w:pPr>
        <w:jc w:val="both"/>
      </w:pPr>
      <w:r w:rsidRPr="006E2684">
        <w:lastRenderedPageBreak/>
        <w:t>Índice de los apartados que han sufrido cambios:</w:t>
      </w:r>
    </w:p>
    <w:p w:rsidR="00D746DD" w:rsidRPr="006E2684" w:rsidRDefault="00D746DD">
      <w:pPr>
        <w:jc w:val="both"/>
      </w:pPr>
    </w:p>
    <w:p w:rsidR="00D746DD" w:rsidRPr="006E2684" w:rsidRDefault="00D746DD">
      <w:pPr>
        <w:ind w:left="720"/>
        <w:jc w:val="both"/>
      </w:pPr>
    </w:p>
    <w:p w:rsidR="00D746DD" w:rsidRPr="006E2684" w:rsidRDefault="00A334CE">
      <w:pPr>
        <w:numPr>
          <w:ilvl w:val="0"/>
          <w:numId w:val="7"/>
        </w:numPr>
        <w:jc w:val="both"/>
        <w:rPr>
          <w:b/>
          <w:sz w:val="24"/>
          <w:szCs w:val="24"/>
        </w:rPr>
      </w:pPr>
      <w:r w:rsidRPr="006E2684">
        <w:rPr>
          <w:b/>
          <w:sz w:val="24"/>
          <w:szCs w:val="24"/>
        </w:rPr>
        <w:t>Organización, secuenciación y temporalización de los contenidos en unidades didácticas.</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Criterios de evaluación y calificación del módulo.</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Resultados de aprendizaje y criterios de evaluación mínimos asociados.</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Procedimientos e instrumentos de evaluación.</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Materiales y recursos didácticos.</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Actividades de orientación y apoyo encaminadas a la superación de los módulos profesionales pendientes.</w:t>
      </w:r>
    </w:p>
    <w:p w:rsidR="00D746DD" w:rsidRPr="006E2684" w:rsidRDefault="00D746DD">
      <w:pPr>
        <w:ind w:left="720"/>
        <w:jc w:val="both"/>
        <w:rPr>
          <w:b/>
          <w:sz w:val="24"/>
          <w:szCs w:val="24"/>
        </w:rPr>
      </w:pPr>
    </w:p>
    <w:p w:rsidR="00D746DD" w:rsidRPr="006E2684" w:rsidRDefault="00A334CE">
      <w:pPr>
        <w:numPr>
          <w:ilvl w:val="0"/>
          <w:numId w:val="7"/>
        </w:numPr>
        <w:jc w:val="both"/>
        <w:rPr>
          <w:b/>
          <w:sz w:val="24"/>
          <w:szCs w:val="24"/>
        </w:rPr>
      </w:pPr>
      <w:r w:rsidRPr="006E2684">
        <w:rPr>
          <w:b/>
          <w:sz w:val="24"/>
          <w:szCs w:val="24"/>
        </w:rPr>
        <w:t>Control de modificaciones.</w:t>
      </w:r>
      <w:r w:rsidRPr="006E2684">
        <w:rPr>
          <w:b/>
          <w:sz w:val="24"/>
          <w:szCs w:val="24"/>
        </w:rPr>
        <w:tab/>
      </w:r>
    </w:p>
    <w:p w:rsidR="00D746DD" w:rsidRPr="006E2684" w:rsidRDefault="00D746DD">
      <w:pPr>
        <w:jc w:val="both"/>
      </w:pPr>
    </w:p>
    <w:p w:rsidR="00D746DD" w:rsidRPr="006E2684" w:rsidRDefault="00A334CE">
      <w:r w:rsidRPr="006E2684">
        <w:br w:type="page"/>
      </w:r>
    </w:p>
    <w:p w:rsidR="00D746DD" w:rsidRPr="006E2684" w:rsidRDefault="00A334CE">
      <w:pPr>
        <w:numPr>
          <w:ilvl w:val="0"/>
          <w:numId w:val="7"/>
        </w:numPr>
        <w:jc w:val="both"/>
        <w:rPr>
          <w:sz w:val="36"/>
          <w:szCs w:val="36"/>
        </w:rPr>
      </w:pPr>
      <w:r w:rsidRPr="006E2684">
        <w:rPr>
          <w:b/>
          <w:sz w:val="36"/>
          <w:szCs w:val="36"/>
        </w:rPr>
        <w:lastRenderedPageBreak/>
        <w:t>Organización, secuenciación y temporalización de los contenidos en unidades didácticas</w:t>
      </w:r>
      <w:r w:rsidRPr="006E2684">
        <w:rPr>
          <w:sz w:val="36"/>
          <w:szCs w:val="36"/>
        </w:rPr>
        <w:t>.</w:t>
      </w:r>
    </w:p>
    <w:p w:rsidR="00D746DD" w:rsidRPr="006E2684" w:rsidRDefault="00D746DD">
      <w:pPr>
        <w:ind w:left="720"/>
        <w:jc w:val="both"/>
      </w:pPr>
    </w:p>
    <w:p w:rsidR="00D746DD" w:rsidRPr="006E2684" w:rsidRDefault="00A334CE">
      <w:pPr>
        <w:ind w:left="720"/>
        <w:jc w:val="both"/>
      </w:pPr>
      <w:r w:rsidRPr="006E2684">
        <w:t>Debido al cambio de modalida</w:t>
      </w:r>
      <w:r w:rsidR="00AF7B78" w:rsidRPr="006E2684">
        <w:t>d presencial a modalidad online desaparece el examen práctico y se van a llevar a cabo prácticas y tareas que hagan referencia a la materia impartida</w:t>
      </w:r>
      <w:r w:rsidRPr="006E2684">
        <w:t>.</w:t>
      </w:r>
      <w:r w:rsidR="00AF7B78" w:rsidRPr="006E2684">
        <w:t xml:space="preserve"> Estas tareas tendrán una fecha de entrega en la que se estima que el alumno tiene tiempo suficiente para entregar la práctica. No obstante, cuando no se ha podido hacer la entrega en plazo, siempre y cuando sea justificado, se </w:t>
      </w:r>
      <w:r w:rsidR="001B0743" w:rsidRPr="006E2684">
        <w:t>podría ten</w:t>
      </w:r>
      <w:r w:rsidR="00AF7B78" w:rsidRPr="006E2684">
        <w:t>e</w:t>
      </w:r>
      <w:r w:rsidR="001B0743" w:rsidRPr="006E2684">
        <w:t>r</w:t>
      </w:r>
      <w:r w:rsidR="00AF7B78" w:rsidRPr="006E2684">
        <w:t xml:space="preserve"> en cuenta el trabajo.</w:t>
      </w:r>
    </w:p>
    <w:p w:rsidR="00D746DD" w:rsidRPr="006E2684" w:rsidRDefault="00D746DD">
      <w:pPr>
        <w:ind w:left="720"/>
        <w:jc w:val="both"/>
      </w:pPr>
    </w:p>
    <w:p w:rsidR="00D746DD" w:rsidRPr="006E2684" w:rsidRDefault="00A334CE">
      <w:pPr>
        <w:ind w:left="720"/>
        <w:jc w:val="both"/>
      </w:pPr>
      <w:r w:rsidRPr="006E2684">
        <w:t>La atención del grupo</w:t>
      </w:r>
      <w:r w:rsidR="00AF7B78" w:rsidRPr="006E2684">
        <w:t xml:space="preserve"> se hace a través de correo electrónico </w:t>
      </w:r>
      <w:r w:rsidR="00616005" w:rsidRPr="006E2684">
        <w:t>diariamente</w:t>
      </w:r>
      <w:r w:rsidR="00AF7B78" w:rsidRPr="006E2684">
        <w:t>.</w:t>
      </w:r>
    </w:p>
    <w:p w:rsidR="00D746DD" w:rsidRPr="006E2684" w:rsidRDefault="00D746DD">
      <w:pPr>
        <w:ind w:left="720"/>
        <w:jc w:val="both"/>
      </w:pPr>
    </w:p>
    <w:p w:rsidR="00D746DD" w:rsidRPr="006E2684" w:rsidRDefault="00A334CE" w:rsidP="00616005">
      <w:pPr>
        <w:spacing w:before="240" w:after="240"/>
        <w:ind w:firstLine="720"/>
        <w:jc w:val="both"/>
      </w:pPr>
      <w:r w:rsidRPr="006E2684">
        <w:rPr>
          <w:b/>
        </w:rPr>
        <w:t>Secuenciación y temporalización en unidades didácticas</w:t>
      </w:r>
    </w:p>
    <w:p w:rsidR="00D746DD" w:rsidRPr="006E2684" w:rsidRDefault="00D746DD">
      <w:pPr>
        <w:ind w:left="720"/>
        <w:jc w:val="both"/>
      </w:pPr>
    </w:p>
    <w:p w:rsidR="00D746DD" w:rsidRPr="006E2684" w:rsidRDefault="00A334CE">
      <w:pPr>
        <w:ind w:left="720"/>
        <w:jc w:val="both"/>
      </w:pPr>
      <w:r w:rsidRPr="006E2684">
        <w:t>Se llevarán dos líneas de trabajo simultáneas:</w:t>
      </w:r>
    </w:p>
    <w:p w:rsidR="00D746DD" w:rsidRPr="006E2684" w:rsidRDefault="00D746DD">
      <w:pPr>
        <w:ind w:left="720"/>
        <w:jc w:val="both"/>
      </w:pPr>
    </w:p>
    <w:p w:rsidR="00D746DD" w:rsidRPr="006E2684" w:rsidRDefault="00A334CE">
      <w:pPr>
        <w:numPr>
          <w:ilvl w:val="0"/>
          <w:numId w:val="5"/>
        </w:numPr>
        <w:jc w:val="both"/>
      </w:pPr>
      <w:r w:rsidRPr="006E2684">
        <w:t xml:space="preserve">Para los alumnos que tengan las dos primeras evaluaciones </w:t>
      </w:r>
      <w:r w:rsidRPr="006E2684">
        <w:rPr>
          <w:b/>
        </w:rPr>
        <w:t>aprobadas</w:t>
      </w:r>
      <w:r w:rsidRPr="006E2684">
        <w:t>.</w:t>
      </w:r>
    </w:p>
    <w:p w:rsidR="00D746DD" w:rsidRPr="006E2684" w:rsidRDefault="00D746DD">
      <w:pPr>
        <w:ind w:left="1440"/>
        <w:jc w:val="both"/>
      </w:pPr>
    </w:p>
    <w:p w:rsidR="00D746DD" w:rsidRPr="006E2684" w:rsidRDefault="00D746DD">
      <w:pPr>
        <w:ind w:left="1440"/>
        <w:jc w:val="both"/>
      </w:pPr>
    </w:p>
    <w:tbl>
      <w:tblPr>
        <w:tblStyle w:val="a"/>
        <w:tblW w:w="8283" w:type="dxa"/>
        <w:jc w:val="center"/>
        <w:tblInd w:w="0" w:type="dxa"/>
        <w:tblBorders>
          <w:top w:val="nil"/>
          <w:left w:val="nil"/>
          <w:bottom w:val="nil"/>
          <w:right w:val="nil"/>
          <w:insideH w:val="nil"/>
          <w:insideV w:val="nil"/>
        </w:tblBorders>
        <w:tblLayout w:type="fixed"/>
        <w:tblLook w:val="0600"/>
      </w:tblPr>
      <w:tblGrid>
        <w:gridCol w:w="1822"/>
        <w:gridCol w:w="4701"/>
        <w:gridCol w:w="1760"/>
      </w:tblGrid>
      <w:tr w:rsidR="00D746DD" w:rsidRPr="006E2684" w:rsidTr="00AD4B20">
        <w:trPr>
          <w:trHeight w:val="531"/>
          <w:jc w:val="center"/>
        </w:trPr>
        <w:tc>
          <w:tcPr>
            <w:tcW w:w="1822" w:type="dxa"/>
            <w:vMerge w:val="restart"/>
            <w:tcBorders>
              <w:top w:val="single" w:sz="8" w:space="0" w:color="000000"/>
              <w:left w:val="single" w:sz="8" w:space="0" w:color="000000"/>
              <w:bottom w:val="single" w:sz="8" w:space="0" w:color="000000"/>
              <w:right w:val="nil"/>
            </w:tcBorders>
            <w:tcMar>
              <w:top w:w="100" w:type="dxa"/>
              <w:left w:w="100" w:type="dxa"/>
              <w:bottom w:w="100" w:type="dxa"/>
              <w:right w:w="100" w:type="dxa"/>
            </w:tcMar>
            <w:vAlign w:val="center"/>
          </w:tcPr>
          <w:p w:rsidR="00D746DD" w:rsidRPr="006E2684" w:rsidRDefault="00A334CE">
            <w:pPr>
              <w:spacing w:before="240" w:after="240"/>
              <w:jc w:val="center"/>
              <w:rPr>
                <w:b/>
              </w:rPr>
            </w:pPr>
            <w:r w:rsidRPr="006E2684">
              <w:rPr>
                <w:b/>
              </w:rPr>
              <w:t>Evaluación</w:t>
            </w:r>
          </w:p>
        </w:tc>
        <w:tc>
          <w:tcPr>
            <w:tcW w:w="4701" w:type="dxa"/>
            <w:vMerge w:val="restart"/>
            <w:tcBorders>
              <w:top w:val="single" w:sz="8" w:space="0" w:color="000000"/>
              <w:left w:val="single" w:sz="8" w:space="0" w:color="000000"/>
              <w:bottom w:val="single" w:sz="8" w:space="0" w:color="000000"/>
              <w:right w:val="nil"/>
            </w:tcBorders>
            <w:tcMar>
              <w:top w:w="100" w:type="dxa"/>
              <w:left w:w="100" w:type="dxa"/>
              <w:bottom w:w="100" w:type="dxa"/>
              <w:right w:w="100" w:type="dxa"/>
            </w:tcMar>
            <w:vAlign w:val="center"/>
          </w:tcPr>
          <w:p w:rsidR="00D746DD" w:rsidRPr="006E2684" w:rsidRDefault="00A334CE">
            <w:pPr>
              <w:spacing w:before="240" w:after="240"/>
              <w:jc w:val="center"/>
              <w:rPr>
                <w:b/>
              </w:rPr>
            </w:pPr>
            <w:r w:rsidRPr="006E2684">
              <w:rPr>
                <w:b/>
              </w:rPr>
              <w:t>Unidad didáctica</w:t>
            </w:r>
          </w:p>
        </w:tc>
        <w:tc>
          <w:tcPr>
            <w:tcW w:w="17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746DD" w:rsidRPr="006E2684" w:rsidRDefault="00A334CE">
            <w:pPr>
              <w:spacing w:before="240"/>
              <w:jc w:val="center"/>
              <w:rPr>
                <w:b/>
              </w:rPr>
            </w:pPr>
            <w:r w:rsidRPr="006E2684">
              <w:rPr>
                <w:b/>
              </w:rPr>
              <w:t>Horas lectivas</w:t>
            </w:r>
          </w:p>
        </w:tc>
      </w:tr>
      <w:tr w:rsidR="00D746DD" w:rsidRPr="006E2684" w:rsidTr="00AD4B20">
        <w:trPr>
          <w:trHeight w:val="315"/>
          <w:jc w:val="center"/>
        </w:trPr>
        <w:tc>
          <w:tcPr>
            <w:tcW w:w="1822" w:type="dxa"/>
            <w:vMerge/>
            <w:tcBorders>
              <w:bottom w:val="single" w:sz="8" w:space="0" w:color="000000"/>
              <w:right w:val="nil"/>
            </w:tcBorders>
            <w:shd w:val="clear" w:color="auto" w:fill="auto"/>
            <w:tcMar>
              <w:top w:w="100" w:type="dxa"/>
              <w:left w:w="100" w:type="dxa"/>
              <w:bottom w:w="100" w:type="dxa"/>
              <w:right w:w="100" w:type="dxa"/>
            </w:tcMar>
            <w:vAlign w:val="center"/>
          </w:tcPr>
          <w:p w:rsidR="00D746DD" w:rsidRPr="006E2684" w:rsidRDefault="00D746DD">
            <w:pPr>
              <w:jc w:val="both"/>
            </w:pPr>
          </w:p>
        </w:tc>
        <w:tc>
          <w:tcPr>
            <w:tcW w:w="4701" w:type="dxa"/>
            <w:vMerge/>
            <w:tcBorders>
              <w:bottom w:val="single" w:sz="8" w:space="0" w:color="000000"/>
              <w:right w:val="nil"/>
            </w:tcBorders>
            <w:shd w:val="clear" w:color="auto" w:fill="auto"/>
            <w:tcMar>
              <w:top w:w="100" w:type="dxa"/>
              <w:left w:w="100" w:type="dxa"/>
              <w:bottom w:w="100" w:type="dxa"/>
              <w:right w:w="100" w:type="dxa"/>
            </w:tcMar>
            <w:vAlign w:val="center"/>
          </w:tcPr>
          <w:p w:rsidR="00D746DD" w:rsidRPr="006E2684" w:rsidRDefault="00D746DD">
            <w:pPr>
              <w:jc w:val="both"/>
            </w:pPr>
          </w:p>
        </w:tc>
        <w:tc>
          <w:tcPr>
            <w:tcW w:w="176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746DD" w:rsidRPr="006E2684" w:rsidRDefault="00D746DD">
            <w:pPr>
              <w:spacing w:line="240" w:lineRule="auto"/>
              <w:jc w:val="center"/>
              <w:rPr>
                <w:b/>
              </w:rPr>
            </w:pPr>
          </w:p>
        </w:tc>
      </w:tr>
      <w:tr w:rsidR="00AD4B20" w:rsidRPr="006E2684" w:rsidTr="00AD4B20">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3</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AD4B20" w:rsidRPr="006E2684" w:rsidRDefault="00AD4B20" w:rsidP="00AD4B20">
            <w:pPr>
              <w:jc w:val="center"/>
              <w:rPr>
                <w:rFonts w:ascii="Calibri" w:hAnsi="Calibri" w:cs="Calibri"/>
              </w:rPr>
            </w:pPr>
            <w:r w:rsidRPr="006E2684">
              <w:rPr>
                <w:rFonts w:ascii="Calibri" w:hAnsi="Calibri" w:cs="Calibri"/>
              </w:rPr>
              <w:t>Estructuras avanzadas de datos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16</w:t>
            </w:r>
          </w:p>
        </w:tc>
      </w:tr>
      <w:tr w:rsidR="00AD4B20" w:rsidRPr="006E2684" w:rsidTr="00AD4B20">
        <w:trPr>
          <w:trHeight w:val="540"/>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3</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AD4B20" w:rsidRPr="006E2684" w:rsidRDefault="00AD4B20" w:rsidP="00AD4B20">
            <w:pPr>
              <w:jc w:val="center"/>
              <w:rPr>
                <w:rFonts w:ascii="Calibri" w:hAnsi="Calibri" w:cs="Calibri"/>
              </w:rPr>
            </w:pPr>
            <w:r w:rsidRPr="006E2684">
              <w:rPr>
                <w:rFonts w:ascii="Calibri" w:hAnsi="Calibri" w:cs="Calibri"/>
              </w:rPr>
              <w:t>Colecciones de objetos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8</w:t>
            </w:r>
          </w:p>
        </w:tc>
      </w:tr>
      <w:tr w:rsidR="00AD4B20" w:rsidRPr="006E2684" w:rsidTr="00AD4B20">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AD4B20" w:rsidRPr="006E2684" w:rsidRDefault="00CA35A8"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3</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AD4B20" w:rsidRPr="006E2684" w:rsidRDefault="00AD4B20" w:rsidP="00AD4B20">
            <w:pPr>
              <w:jc w:val="center"/>
              <w:rPr>
                <w:rFonts w:ascii="Calibri" w:hAnsi="Calibri" w:cs="Calibri"/>
              </w:rPr>
            </w:pPr>
            <w:r w:rsidRPr="006E2684">
              <w:rPr>
                <w:rFonts w:ascii="Calibri" w:hAnsi="Calibri" w:cs="Calibri"/>
              </w:rPr>
              <w:t>Detección y tratamiento de excepciones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8</w:t>
            </w:r>
          </w:p>
        </w:tc>
      </w:tr>
      <w:tr w:rsidR="00AD4B20" w:rsidRPr="006E2684" w:rsidTr="00AD4B20">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3</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AD4B20" w:rsidRPr="006E2684" w:rsidRDefault="00AD4B20" w:rsidP="00AD4B20">
            <w:pPr>
              <w:jc w:val="center"/>
              <w:rPr>
                <w:rFonts w:ascii="Calibri" w:hAnsi="Calibri" w:cs="Calibri"/>
              </w:rPr>
            </w:pPr>
            <w:r w:rsidRPr="006E2684">
              <w:rPr>
                <w:rFonts w:ascii="Calibri" w:hAnsi="Calibri" w:cs="Calibri"/>
              </w:rPr>
              <w:t>Ficheros secuenciales y aleatorios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AD4B20" w:rsidRPr="006E2684" w:rsidRDefault="00AD4B20" w:rsidP="00AD4B20">
            <w:pPr>
              <w:pBdr>
                <w:top w:val="nil"/>
                <w:left w:val="nil"/>
                <w:bottom w:val="nil"/>
                <w:right w:val="nil"/>
                <w:between w:val="nil"/>
              </w:pBdr>
              <w:spacing w:before="240" w:after="240"/>
              <w:jc w:val="center"/>
              <w:rPr>
                <w:rFonts w:ascii="Calibri" w:hAnsi="Calibri" w:cs="Calibri"/>
              </w:rPr>
            </w:pPr>
            <w:r w:rsidRPr="006E2684">
              <w:rPr>
                <w:rFonts w:ascii="Calibri" w:hAnsi="Calibri" w:cs="Calibri"/>
              </w:rPr>
              <w:t>12</w:t>
            </w:r>
          </w:p>
        </w:tc>
      </w:tr>
    </w:tbl>
    <w:p w:rsidR="00D746DD" w:rsidRPr="006E2684" w:rsidRDefault="00D746DD">
      <w:pPr>
        <w:ind w:left="1440"/>
        <w:jc w:val="both"/>
      </w:pPr>
    </w:p>
    <w:p w:rsidR="00D746DD" w:rsidRPr="006E2684" w:rsidRDefault="00D746DD">
      <w:pPr>
        <w:ind w:left="1440"/>
        <w:jc w:val="both"/>
      </w:pPr>
    </w:p>
    <w:p w:rsidR="00D746DD" w:rsidRPr="006E2684" w:rsidRDefault="00A334CE">
      <w:pPr>
        <w:numPr>
          <w:ilvl w:val="0"/>
          <w:numId w:val="5"/>
        </w:numPr>
        <w:jc w:val="both"/>
      </w:pPr>
      <w:r w:rsidRPr="006E2684">
        <w:t xml:space="preserve">Para los alumnos que tengan alguna de las dos primeras evaluaciones </w:t>
      </w:r>
      <w:r w:rsidRPr="006E2684">
        <w:rPr>
          <w:b/>
        </w:rPr>
        <w:t>suspendidas</w:t>
      </w:r>
      <w:r w:rsidRPr="006E2684">
        <w:t>:</w:t>
      </w:r>
    </w:p>
    <w:p w:rsidR="00CA35A8" w:rsidRPr="006E2684" w:rsidRDefault="00CA35A8" w:rsidP="00CA35A8">
      <w:pPr>
        <w:ind w:left="1440"/>
        <w:jc w:val="both"/>
      </w:pPr>
    </w:p>
    <w:p w:rsidR="00AD4B20" w:rsidRPr="006E2684" w:rsidRDefault="00AD4B20" w:rsidP="00AD4B20">
      <w:pPr>
        <w:jc w:val="both"/>
      </w:pPr>
    </w:p>
    <w:p w:rsidR="00AD4B20" w:rsidRPr="006E2684" w:rsidRDefault="00AD4B20" w:rsidP="00AD4B20">
      <w:pPr>
        <w:jc w:val="both"/>
      </w:pPr>
    </w:p>
    <w:p w:rsidR="00AD4B20" w:rsidRPr="006E2684" w:rsidRDefault="00AD4B20" w:rsidP="00AD4B20">
      <w:pPr>
        <w:jc w:val="both"/>
      </w:pPr>
    </w:p>
    <w:p w:rsidR="00AD4B20" w:rsidRPr="006E2684" w:rsidRDefault="00AD4B20" w:rsidP="00AD4B20">
      <w:pPr>
        <w:jc w:val="both"/>
      </w:pPr>
    </w:p>
    <w:p w:rsidR="00AD4B20" w:rsidRPr="006E2684" w:rsidRDefault="00AD4B20" w:rsidP="00AD4B20">
      <w:pPr>
        <w:jc w:val="both"/>
      </w:pPr>
    </w:p>
    <w:p w:rsidR="00D746DD" w:rsidRPr="006E2684" w:rsidRDefault="00D746DD">
      <w:pPr>
        <w:jc w:val="both"/>
      </w:pPr>
    </w:p>
    <w:p w:rsidR="00D746DD" w:rsidRPr="006E2684" w:rsidRDefault="00A334CE">
      <w:pPr>
        <w:jc w:val="both"/>
      </w:pPr>
      <w:r w:rsidRPr="006E2684">
        <w:tab/>
      </w:r>
      <w:r w:rsidRPr="006E2684">
        <w:tab/>
      </w:r>
    </w:p>
    <w:tbl>
      <w:tblPr>
        <w:tblStyle w:val="a0"/>
        <w:tblW w:w="8283" w:type="dxa"/>
        <w:jc w:val="center"/>
        <w:tblInd w:w="0" w:type="dxa"/>
        <w:tblBorders>
          <w:top w:val="nil"/>
          <w:left w:val="nil"/>
          <w:bottom w:val="nil"/>
          <w:right w:val="nil"/>
          <w:insideH w:val="nil"/>
          <w:insideV w:val="nil"/>
        </w:tblBorders>
        <w:tblLayout w:type="fixed"/>
        <w:tblLook w:val="0600"/>
      </w:tblPr>
      <w:tblGrid>
        <w:gridCol w:w="1822"/>
        <w:gridCol w:w="4701"/>
        <w:gridCol w:w="1760"/>
      </w:tblGrid>
      <w:tr w:rsidR="00D746DD" w:rsidRPr="006E2684" w:rsidTr="00CA35A8">
        <w:trPr>
          <w:trHeight w:val="531"/>
          <w:jc w:val="center"/>
        </w:trPr>
        <w:tc>
          <w:tcPr>
            <w:tcW w:w="1822" w:type="dxa"/>
            <w:vMerge w:val="restart"/>
            <w:tcBorders>
              <w:top w:val="single" w:sz="8" w:space="0" w:color="000000"/>
              <w:left w:val="single" w:sz="8" w:space="0" w:color="000000"/>
              <w:bottom w:val="single" w:sz="8" w:space="0" w:color="000000"/>
              <w:right w:val="nil"/>
            </w:tcBorders>
            <w:tcMar>
              <w:top w:w="100" w:type="dxa"/>
              <w:left w:w="100" w:type="dxa"/>
              <w:bottom w:w="100" w:type="dxa"/>
              <w:right w:w="100" w:type="dxa"/>
            </w:tcMar>
            <w:vAlign w:val="bottom"/>
          </w:tcPr>
          <w:p w:rsidR="00D746DD" w:rsidRPr="006E2684" w:rsidRDefault="00A334CE">
            <w:pPr>
              <w:spacing w:before="240" w:after="240"/>
              <w:jc w:val="center"/>
              <w:rPr>
                <w:b/>
              </w:rPr>
            </w:pPr>
            <w:r w:rsidRPr="006E2684">
              <w:rPr>
                <w:b/>
              </w:rPr>
              <w:lastRenderedPageBreak/>
              <w:t>Evaluación</w:t>
            </w:r>
          </w:p>
        </w:tc>
        <w:tc>
          <w:tcPr>
            <w:tcW w:w="4701" w:type="dxa"/>
            <w:vMerge w:val="restart"/>
            <w:tcBorders>
              <w:top w:val="single" w:sz="8" w:space="0" w:color="000000"/>
              <w:left w:val="single" w:sz="8" w:space="0" w:color="000000"/>
              <w:bottom w:val="single" w:sz="8" w:space="0" w:color="000000"/>
              <w:right w:val="nil"/>
            </w:tcBorders>
            <w:tcMar>
              <w:top w:w="100" w:type="dxa"/>
              <w:left w:w="100" w:type="dxa"/>
              <w:bottom w:w="100" w:type="dxa"/>
              <w:right w:w="100" w:type="dxa"/>
            </w:tcMar>
            <w:vAlign w:val="bottom"/>
          </w:tcPr>
          <w:p w:rsidR="00D746DD" w:rsidRPr="006E2684" w:rsidRDefault="00A334CE">
            <w:pPr>
              <w:pBdr>
                <w:top w:val="nil"/>
                <w:left w:val="nil"/>
                <w:bottom w:val="nil"/>
                <w:right w:val="nil"/>
                <w:between w:val="nil"/>
              </w:pBdr>
              <w:spacing w:before="240" w:after="240"/>
              <w:jc w:val="center"/>
              <w:rPr>
                <w:b/>
              </w:rPr>
            </w:pPr>
            <w:r w:rsidRPr="006E2684">
              <w:rPr>
                <w:b/>
              </w:rPr>
              <w:t>Unidad didáctica</w:t>
            </w:r>
          </w:p>
        </w:tc>
        <w:tc>
          <w:tcPr>
            <w:tcW w:w="176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746DD" w:rsidRPr="006E2684" w:rsidRDefault="00A334CE">
            <w:pPr>
              <w:pBdr>
                <w:top w:val="nil"/>
                <w:left w:val="nil"/>
                <w:bottom w:val="nil"/>
                <w:right w:val="nil"/>
                <w:between w:val="nil"/>
              </w:pBdr>
              <w:spacing w:before="240" w:after="240"/>
              <w:jc w:val="center"/>
              <w:rPr>
                <w:b/>
              </w:rPr>
            </w:pPr>
            <w:r w:rsidRPr="006E2684">
              <w:rPr>
                <w:b/>
              </w:rPr>
              <w:t>Horas lectivas</w:t>
            </w:r>
          </w:p>
        </w:tc>
      </w:tr>
      <w:tr w:rsidR="00D746DD" w:rsidRPr="006E2684" w:rsidTr="00CA35A8">
        <w:trPr>
          <w:trHeight w:val="291"/>
          <w:jc w:val="center"/>
        </w:trPr>
        <w:tc>
          <w:tcPr>
            <w:tcW w:w="1822" w:type="dxa"/>
            <w:vMerge/>
            <w:tcBorders>
              <w:bottom w:val="single" w:sz="8" w:space="0" w:color="000000"/>
              <w:right w:val="nil"/>
            </w:tcBorders>
            <w:shd w:val="clear" w:color="auto" w:fill="auto"/>
            <w:tcMar>
              <w:top w:w="100" w:type="dxa"/>
              <w:left w:w="100" w:type="dxa"/>
              <w:bottom w:w="100" w:type="dxa"/>
              <w:right w:w="100" w:type="dxa"/>
            </w:tcMar>
            <w:vAlign w:val="bottom"/>
          </w:tcPr>
          <w:p w:rsidR="00D746DD" w:rsidRPr="006E2684" w:rsidRDefault="00D746DD">
            <w:pPr>
              <w:jc w:val="both"/>
            </w:pPr>
          </w:p>
        </w:tc>
        <w:tc>
          <w:tcPr>
            <w:tcW w:w="4701" w:type="dxa"/>
            <w:vMerge/>
            <w:tcBorders>
              <w:bottom w:val="single" w:sz="8" w:space="0" w:color="000000"/>
              <w:right w:val="nil"/>
            </w:tcBorders>
            <w:shd w:val="clear" w:color="auto" w:fill="auto"/>
            <w:tcMar>
              <w:top w:w="100" w:type="dxa"/>
              <w:left w:w="100" w:type="dxa"/>
              <w:bottom w:w="100" w:type="dxa"/>
              <w:right w:w="100" w:type="dxa"/>
            </w:tcMar>
            <w:vAlign w:val="bottom"/>
          </w:tcPr>
          <w:p w:rsidR="00D746DD" w:rsidRPr="006E2684" w:rsidRDefault="00D746DD">
            <w:pPr>
              <w:jc w:val="both"/>
            </w:pPr>
          </w:p>
        </w:tc>
        <w:tc>
          <w:tcPr>
            <w:tcW w:w="1760"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746DD" w:rsidRPr="006E2684" w:rsidRDefault="00D746DD">
            <w:pPr>
              <w:spacing w:line="240" w:lineRule="auto"/>
              <w:jc w:val="center"/>
              <w:rPr>
                <w:b/>
              </w:rPr>
            </w:pPr>
          </w:p>
        </w:tc>
      </w:tr>
      <w:tr w:rsidR="00D746DD" w:rsidRPr="006E2684" w:rsidTr="00CA35A8">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D746DD" w:rsidRPr="006E2684" w:rsidRDefault="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1</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D746DD" w:rsidRPr="006E2684" w:rsidRDefault="00A334CE" w:rsidP="001B0743">
            <w:pPr>
              <w:pBdr>
                <w:top w:val="nil"/>
                <w:left w:val="nil"/>
                <w:bottom w:val="nil"/>
                <w:right w:val="nil"/>
                <w:between w:val="nil"/>
              </w:pBdr>
              <w:jc w:val="center"/>
              <w:rPr>
                <w:rFonts w:ascii="Calibri" w:hAnsi="Calibri" w:cs="Calibri"/>
              </w:rPr>
            </w:pPr>
            <w:r w:rsidRPr="006E2684">
              <w:rPr>
                <w:rFonts w:ascii="Calibri" w:hAnsi="Calibri" w:cs="Calibri"/>
              </w:rPr>
              <w:t>UD0</w:t>
            </w:r>
            <w:r w:rsidR="00CA35A8" w:rsidRPr="006E2684">
              <w:rPr>
                <w:rFonts w:ascii="Calibri" w:hAnsi="Calibri" w:cs="Calibri"/>
              </w:rPr>
              <w:t>3</w:t>
            </w:r>
            <w:r w:rsidRPr="006E2684">
              <w:rPr>
                <w:rFonts w:ascii="Calibri" w:hAnsi="Calibri" w:cs="Calibri"/>
              </w:rPr>
              <w:t xml:space="preserve">: </w:t>
            </w:r>
            <w:r w:rsidR="00CA35A8" w:rsidRPr="006E2684">
              <w:rPr>
                <w:rFonts w:ascii="Calibri" w:hAnsi="Calibri" w:cs="Calibri"/>
              </w:rPr>
              <w:t>Estructuras de programación</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746DD" w:rsidRPr="006E2684" w:rsidRDefault="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8</w:t>
            </w:r>
          </w:p>
        </w:tc>
      </w:tr>
      <w:tr w:rsidR="00CA35A8" w:rsidRPr="006E2684" w:rsidTr="00CA35A8">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CA35A8" w:rsidRPr="006E2684" w:rsidRDefault="00CA35A8" w:rsidP="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1</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CA35A8" w:rsidRPr="006E2684" w:rsidRDefault="00CA35A8" w:rsidP="00CA35A8">
            <w:pPr>
              <w:jc w:val="center"/>
              <w:rPr>
                <w:rFonts w:ascii="Calibri" w:hAnsi="Calibri" w:cs="Calibri"/>
              </w:rPr>
            </w:pPr>
            <w:r w:rsidRPr="006E2684">
              <w:rPr>
                <w:rFonts w:ascii="Calibri" w:hAnsi="Calibri" w:cs="Calibri"/>
              </w:rPr>
              <w:t>UD04: Caracteres y cadenas de caracteres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A35A8" w:rsidRPr="006E2684" w:rsidRDefault="00CA35A8" w:rsidP="001B0743">
            <w:pPr>
              <w:spacing w:before="240" w:after="240"/>
              <w:jc w:val="center"/>
              <w:rPr>
                <w:rFonts w:ascii="Calibri" w:hAnsi="Calibri" w:cs="Calibri"/>
              </w:rPr>
            </w:pPr>
            <w:r w:rsidRPr="006E2684">
              <w:rPr>
                <w:rFonts w:ascii="Calibri" w:hAnsi="Calibri" w:cs="Calibri"/>
              </w:rPr>
              <w:t>8</w:t>
            </w:r>
          </w:p>
        </w:tc>
      </w:tr>
      <w:tr w:rsidR="00CA35A8" w:rsidRPr="006E2684" w:rsidTr="00CA35A8">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CA35A8" w:rsidRPr="006E2684" w:rsidRDefault="00CA35A8" w:rsidP="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2</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CA35A8" w:rsidRPr="006E2684" w:rsidRDefault="00CA35A8" w:rsidP="00CA35A8">
            <w:pPr>
              <w:jc w:val="center"/>
              <w:rPr>
                <w:rFonts w:ascii="Calibri" w:hAnsi="Calibri" w:cs="Calibri"/>
              </w:rPr>
            </w:pPr>
            <w:r w:rsidRPr="006E2684">
              <w:rPr>
                <w:rFonts w:ascii="Calibri" w:hAnsi="Calibri" w:cs="Calibri"/>
              </w:rPr>
              <w:t>UD06: Clases y objetos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A35A8" w:rsidRPr="006E2684" w:rsidRDefault="00CA35A8" w:rsidP="001B0743">
            <w:pPr>
              <w:spacing w:before="240" w:after="240"/>
              <w:jc w:val="center"/>
              <w:rPr>
                <w:rFonts w:ascii="Calibri" w:hAnsi="Calibri" w:cs="Calibri"/>
              </w:rPr>
            </w:pPr>
            <w:r w:rsidRPr="006E2684">
              <w:rPr>
                <w:rFonts w:ascii="Calibri" w:hAnsi="Calibri" w:cs="Calibri"/>
              </w:rPr>
              <w:t>8</w:t>
            </w:r>
          </w:p>
        </w:tc>
      </w:tr>
      <w:tr w:rsidR="00CA35A8" w:rsidRPr="006E2684" w:rsidTr="00CA35A8">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CA35A8" w:rsidRPr="006E2684" w:rsidRDefault="00CA35A8" w:rsidP="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3</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CA35A8" w:rsidRPr="006E2684" w:rsidRDefault="00CA35A8" w:rsidP="00CA35A8">
            <w:pPr>
              <w:jc w:val="center"/>
              <w:rPr>
                <w:rFonts w:ascii="Calibri" w:hAnsi="Calibri" w:cs="Calibri"/>
              </w:rPr>
            </w:pPr>
            <w:r w:rsidRPr="006E2684">
              <w:rPr>
                <w:rFonts w:ascii="Calibri" w:hAnsi="Calibri" w:cs="Calibri"/>
              </w:rPr>
              <w:t>UD07: Herencia y polimorfismo</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A35A8" w:rsidRPr="006E2684" w:rsidRDefault="00CA35A8" w:rsidP="001B0743">
            <w:pPr>
              <w:spacing w:before="240" w:after="240"/>
              <w:jc w:val="center"/>
              <w:rPr>
                <w:rFonts w:ascii="Calibri" w:hAnsi="Calibri" w:cs="Calibri"/>
              </w:rPr>
            </w:pPr>
            <w:r w:rsidRPr="006E2684">
              <w:rPr>
                <w:rFonts w:ascii="Calibri" w:hAnsi="Calibri" w:cs="Calibri"/>
              </w:rPr>
              <w:t>8</w:t>
            </w:r>
          </w:p>
        </w:tc>
      </w:tr>
      <w:tr w:rsidR="00CA35A8" w:rsidRPr="006E2684" w:rsidTr="00CA35A8">
        <w:trPr>
          <w:trHeight w:val="485"/>
          <w:jc w:val="center"/>
        </w:trPr>
        <w:tc>
          <w:tcPr>
            <w:tcW w:w="1822"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center"/>
          </w:tcPr>
          <w:p w:rsidR="00CA35A8" w:rsidRPr="006E2684" w:rsidRDefault="00CA35A8" w:rsidP="00CA35A8">
            <w:pPr>
              <w:pBdr>
                <w:top w:val="nil"/>
                <w:left w:val="nil"/>
                <w:bottom w:val="nil"/>
                <w:right w:val="nil"/>
                <w:between w:val="nil"/>
              </w:pBdr>
              <w:spacing w:before="240" w:after="240"/>
              <w:jc w:val="center"/>
              <w:rPr>
                <w:rFonts w:ascii="Calibri" w:hAnsi="Calibri" w:cs="Calibri"/>
              </w:rPr>
            </w:pPr>
            <w:r w:rsidRPr="006E2684">
              <w:rPr>
                <w:rFonts w:ascii="Calibri" w:hAnsi="Calibri" w:cs="Calibri"/>
              </w:rPr>
              <w:t>2</w:t>
            </w:r>
          </w:p>
        </w:tc>
        <w:tc>
          <w:tcPr>
            <w:tcW w:w="4701"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rsidR="00CA35A8" w:rsidRPr="006E2684" w:rsidRDefault="00CA35A8" w:rsidP="00CA35A8">
            <w:pPr>
              <w:jc w:val="center"/>
              <w:rPr>
                <w:rFonts w:ascii="Calibri" w:hAnsi="Calibri" w:cs="Calibri"/>
              </w:rPr>
            </w:pPr>
            <w:r w:rsidRPr="006E2684">
              <w:rPr>
                <w:rFonts w:ascii="Calibri" w:hAnsi="Calibri" w:cs="Calibri"/>
              </w:rPr>
              <w:t>UD08: Vectores y matrices</w:t>
            </w:r>
          </w:p>
        </w:tc>
        <w:tc>
          <w:tcPr>
            <w:tcW w:w="17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CA35A8" w:rsidRPr="006E2684" w:rsidRDefault="00CA35A8" w:rsidP="001B0743">
            <w:pPr>
              <w:spacing w:before="240" w:after="240"/>
              <w:jc w:val="center"/>
              <w:rPr>
                <w:rFonts w:ascii="Calibri" w:hAnsi="Calibri" w:cs="Calibri"/>
              </w:rPr>
            </w:pPr>
            <w:r w:rsidRPr="006E2684">
              <w:rPr>
                <w:rFonts w:ascii="Calibri" w:hAnsi="Calibri" w:cs="Calibri"/>
              </w:rPr>
              <w:t>8</w:t>
            </w:r>
          </w:p>
        </w:tc>
      </w:tr>
    </w:tbl>
    <w:p w:rsidR="00CA35A8" w:rsidRPr="006E2684" w:rsidRDefault="00CA35A8" w:rsidP="00CA35A8">
      <w:pPr>
        <w:ind w:left="720"/>
        <w:jc w:val="both"/>
        <w:rPr>
          <w:b/>
          <w:sz w:val="28"/>
          <w:szCs w:val="28"/>
        </w:rPr>
      </w:pPr>
    </w:p>
    <w:p w:rsidR="00CA35A8" w:rsidRPr="006E2684" w:rsidRDefault="00CA35A8" w:rsidP="00CA35A8">
      <w:pPr>
        <w:ind w:left="720"/>
        <w:jc w:val="both"/>
        <w:rPr>
          <w:b/>
          <w:sz w:val="28"/>
          <w:szCs w:val="28"/>
        </w:rPr>
      </w:pPr>
    </w:p>
    <w:p w:rsidR="00CA35A8" w:rsidRPr="006E2684" w:rsidRDefault="00A334CE" w:rsidP="00C21729">
      <w:pPr>
        <w:numPr>
          <w:ilvl w:val="0"/>
          <w:numId w:val="7"/>
        </w:numPr>
        <w:jc w:val="both"/>
        <w:rPr>
          <w:b/>
          <w:sz w:val="28"/>
          <w:szCs w:val="28"/>
        </w:rPr>
      </w:pPr>
      <w:r w:rsidRPr="006E2684">
        <w:rPr>
          <w:b/>
          <w:sz w:val="36"/>
          <w:szCs w:val="36"/>
        </w:rPr>
        <w:t>Criterios de evaluación y calificación del módulo.</w:t>
      </w:r>
      <w:r w:rsidRPr="006E2684">
        <w:rPr>
          <w:b/>
          <w:sz w:val="36"/>
          <w:szCs w:val="36"/>
        </w:rPr>
        <w:tab/>
      </w:r>
    </w:p>
    <w:p w:rsidR="00D746DD" w:rsidRPr="006E2684" w:rsidRDefault="00D746DD">
      <w:pPr>
        <w:ind w:left="720"/>
        <w:jc w:val="both"/>
      </w:pPr>
    </w:p>
    <w:p w:rsidR="00BA03E9" w:rsidRPr="006E2684" w:rsidRDefault="00A334CE" w:rsidP="00BA03E9">
      <w:pPr>
        <w:ind w:left="720"/>
        <w:jc w:val="both"/>
      </w:pPr>
      <w:r w:rsidRPr="006E2684">
        <w:t>Para aprobar el módulo por evaluación continua será necesario y suficiente tener aprobadas las dos primeras evaluaciones.</w:t>
      </w:r>
      <w:r w:rsidR="00B83724" w:rsidRPr="006E2684">
        <w:t xml:space="preserve"> </w:t>
      </w:r>
      <w:r w:rsidR="00BA03E9" w:rsidRPr="006E2684">
        <w:t>En este caso, l</w:t>
      </w:r>
      <w:r w:rsidR="00B83724" w:rsidRPr="006E2684">
        <w:t>a nota final será calculada</w:t>
      </w:r>
      <w:r w:rsidR="00BA03E9" w:rsidRPr="006E2684">
        <w:t xml:space="preserve"> mediante la siguiente fórmula:</w:t>
      </w:r>
    </w:p>
    <w:p w:rsidR="00104BFB" w:rsidRPr="006E2684" w:rsidRDefault="00104BFB" w:rsidP="00104BFB">
      <w:pPr>
        <w:ind w:left="720"/>
        <w:jc w:val="both"/>
      </w:pPr>
      <w:r w:rsidRPr="006E2684">
        <w:tab/>
      </w: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104BFB" w:rsidRPr="006E2684" w:rsidTr="00C558E5">
        <w:tc>
          <w:tcPr>
            <w:tcW w:w="9933" w:type="dxa"/>
            <w:shd w:val="clear" w:color="auto" w:fill="auto"/>
            <w:tcMar>
              <w:top w:w="100" w:type="dxa"/>
              <w:left w:w="100" w:type="dxa"/>
              <w:bottom w:w="100" w:type="dxa"/>
              <w:right w:w="100" w:type="dxa"/>
            </w:tcMar>
          </w:tcPr>
          <w:p w:rsidR="00104BFB" w:rsidRPr="006E2684" w:rsidRDefault="00104BFB" w:rsidP="001859CF">
            <w:pPr>
              <w:ind w:left="309"/>
              <w:jc w:val="both"/>
              <w:rPr>
                <w:b/>
              </w:rPr>
            </w:pPr>
            <w:r w:rsidRPr="006E2684">
              <w:rPr>
                <w:b/>
              </w:rPr>
              <w:t>notaFinal2evals = 0.5*notaEvaluación1 + 0.5*notaEvaluación2 + 0.25*notaEvaluación3</w:t>
            </w:r>
          </w:p>
        </w:tc>
      </w:tr>
    </w:tbl>
    <w:p w:rsidR="00104BFB" w:rsidRPr="006E2684" w:rsidRDefault="00104BFB" w:rsidP="00BA03E9">
      <w:pPr>
        <w:ind w:left="720"/>
        <w:jc w:val="both"/>
      </w:pPr>
    </w:p>
    <w:p w:rsidR="00104BFB" w:rsidRPr="006E2684" w:rsidRDefault="00104BFB" w:rsidP="00BA03E9">
      <w:pPr>
        <w:ind w:left="720"/>
        <w:jc w:val="both"/>
      </w:pPr>
      <w:r w:rsidRPr="006E2684">
        <w:t xml:space="preserve">Cuando se tiene </w:t>
      </w:r>
      <w:r w:rsidR="00BB664A" w:rsidRPr="006E2684">
        <w:t xml:space="preserve">sólo </w:t>
      </w:r>
      <w:r w:rsidRPr="006E2684">
        <w:t>una evaluación suspendida se atienden las siguientes casuísticas:</w:t>
      </w:r>
    </w:p>
    <w:p w:rsidR="00104BFB" w:rsidRPr="006E2684" w:rsidRDefault="00104BFB" w:rsidP="00BA03E9">
      <w:pPr>
        <w:ind w:left="720"/>
        <w:jc w:val="both"/>
      </w:pPr>
    </w:p>
    <w:p w:rsidR="00104BFB" w:rsidRPr="006E2684" w:rsidRDefault="00104BFB" w:rsidP="00104BFB">
      <w:pPr>
        <w:pStyle w:val="Prrafodelista"/>
        <w:numPr>
          <w:ilvl w:val="0"/>
          <w:numId w:val="9"/>
        </w:numPr>
        <w:jc w:val="both"/>
      </w:pPr>
      <w:r w:rsidRPr="006E2684">
        <w:t>En el caso de</w:t>
      </w:r>
      <w:r w:rsidR="00353DC9" w:rsidRPr="006E2684">
        <w:t xml:space="preserve"> haber</w:t>
      </w:r>
      <w:r w:rsidRPr="006E2684">
        <w:t xml:space="preserve"> ten</w:t>
      </w:r>
      <w:r w:rsidR="00353DC9" w:rsidRPr="006E2684">
        <w:t xml:space="preserve">ido </w:t>
      </w:r>
      <w:r w:rsidRPr="006E2684">
        <w:t xml:space="preserve">la primera evaluación suspendida y la segunda evaluación aprobada, </w:t>
      </w:r>
      <w:r w:rsidR="00020CFE" w:rsidRPr="006E2684">
        <w:t xml:space="preserve">la segunda evaluación mantiene su nota, </w:t>
      </w:r>
      <w:r w:rsidRPr="006E2684">
        <w:t>la nota de la primera evaluación queda con un 5 y la nota final se realizará siguiendo la fórmula anterior.</w:t>
      </w:r>
      <w:r w:rsidR="00353DC9" w:rsidRPr="006E2684">
        <w:t xml:space="preserve"> No se deberán presentar los trabajos de recuperación.</w:t>
      </w:r>
    </w:p>
    <w:p w:rsidR="00D746DD" w:rsidRPr="006E2684" w:rsidRDefault="00104BFB" w:rsidP="00BB664A">
      <w:pPr>
        <w:pStyle w:val="Prrafodelista"/>
        <w:numPr>
          <w:ilvl w:val="0"/>
          <w:numId w:val="9"/>
        </w:numPr>
        <w:jc w:val="both"/>
      </w:pPr>
      <w:r w:rsidRPr="006E2684">
        <w:t>En el caso de tener la primera evaluación aprobada y la segunda suspendida, se deberán realizar los trabajos obligatorios y en fecha de la</w:t>
      </w:r>
      <w:r w:rsidR="001859CF" w:rsidRPr="006E2684">
        <w:t xml:space="preserve"> recuperación de la</w:t>
      </w:r>
      <w:r w:rsidRPr="006E2684">
        <w:t xml:space="preserve"> segunda evaluación</w:t>
      </w:r>
      <w:r w:rsidR="00BB664A" w:rsidRPr="006E2684">
        <w:t>.</w:t>
      </w:r>
    </w:p>
    <w:p w:rsidR="00BB664A" w:rsidRPr="006E2684" w:rsidRDefault="00BB664A" w:rsidP="00BB664A">
      <w:pPr>
        <w:pStyle w:val="Prrafodelista"/>
        <w:ind w:left="1080"/>
        <w:jc w:val="both"/>
      </w:pPr>
    </w:p>
    <w:p w:rsidR="00D746DD" w:rsidRPr="006E2684" w:rsidRDefault="00BB664A" w:rsidP="001859CF">
      <w:pPr>
        <w:ind w:left="720"/>
        <w:jc w:val="both"/>
      </w:pPr>
      <w:r w:rsidRPr="006E2684">
        <w:t>En caso de tener suspendidas las dos primeras evaluaciones</w:t>
      </w:r>
      <w:r w:rsidR="006E486D" w:rsidRPr="006E2684">
        <w:t xml:space="preserve"> para realizar la calificación </w:t>
      </w:r>
      <w:r w:rsidR="001859CF" w:rsidRPr="006E2684">
        <w:t xml:space="preserve">y evaluación de éstas </w:t>
      </w:r>
      <w:r w:rsidR="00A334CE" w:rsidRPr="006E2684">
        <w:t>se procederá de la siguiente forma:</w:t>
      </w:r>
    </w:p>
    <w:p w:rsidR="00D746DD" w:rsidRPr="006E2684" w:rsidRDefault="00D746DD">
      <w:pPr>
        <w:ind w:left="720"/>
        <w:jc w:val="both"/>
      </w:pPr>
    </w:p>
    <w:p w:rsidR="00193D78" w:rsidRPr="006E2684" w:rsidRDefault="00193D78" w:rsidP="001859CF">
      <w:pPr>
        <w:pStyle w:val="Prrafodelista"/>
        <w:numPr>
          <w:ilvl w:val="0"/>
          <w:numId w:val="10"/>
        </w:numPr>
        <w:jc w:val="both"/>
      </w:pPr>
      <w:r w:rsidRPr="006E2684">
        <w:t>S</w:t>
      </w:r>
      <w:r w:rsidR="00381574" w:rsidRPr="006E2684">
        <w:t>e plantearán ejercicios</w:t>
      </w:r>
      <w:r w:rsidR="00CA35A8" w:rsidRPr="006E2684">
        <w:t xml:space="preserve"> teóricos/</w:t>
      </w:r>
      <w:r w:rsidR="00381574" w:rsidRPr="006E2684">
        <w:t>prácticos</w:t>
      </w:r>
      <w:r w:rsidR="00CA35A8" w:rsidRPr="006E2684">
        <w:t>,</w:t>
      </w:r>
      <w:r w:rsidR="00381574" w:rsidRPr="006E2684">
        <w:t xml:space="preserve"> que los alumnos deberán realizar de forma correcta en tiempo y forma que el profesor proponga en cada tarea </w:t>
      </w:r>
      <w:r w:rsidR="001859CF" w:rsidRPr="006E2684">
        <w:t>durante el</w:t>
      </w:r>
      <w:r w:rsidR="00381574" w:rsidRPr="006E2684">
        <w:t xml:space="preserve"> tercer trimestre.</w:t>
      </w:r>
      <w:r w:rsidRPr="006E2684">
        <w:t xml:space="preserve"> Las tareas serán evaluadas con una nota entre 0 y 10. Las notas de estos trabajos serán l</w:t>
      </w:r>
      <w:r w:rsidR="00A334CE" w:rsidRPr="006E2684">
        <w:t>as notas de las recuperaciones de las dos primeras evaluaciones</w:t>
      </w:r>
      <w:r w:rsidRPr="006E2684">
        <w:t>.</w:t>
      </w:r>
    </w:p>
    <w:p w:rsidR="00D746DD" w:rsidRPr="006E2684" w:rsidRDefault="00193D78" w:rsidP="001859CF">
      <w:pPr>
        <w:ind w:left="1080"/>
        <w:jc w:val="both"/>
      </w:pPr>
      <w:r w:rsidRPr="006E2684">
        <w:t>Estas notas</w:t>
      </w:r>
      <w:r w:rsidR="00A334CE" w:rsidRPr="006E2684">
        <w:t xml:space="preserve"> serán modificadas según la fórmula </w:t>
      </w:r>
      <w:r w:rsidRPr="006E2684">
        <w:t>que se comenta a continuación:</w:t>
      </w:r>
      <w:r w:rsidR="00A334CE" w:rsidRPr="006E2684">
        <w:t xml:space="preserve"> </w:t>
      </w:r>
    </w:p>
    <w:p w:rsidR="00193D78" w:rsidRPr="006E2684" w:rsidRDefault="00193D78" w:rsidP="00193D78">
      <w:pPr>
        <w:jc w:val="both"/>
      </w:pPr>
    </w:p>
    <w:p w:rsidR="00193D78" w:rsidRPr="006E2684" w:rsidRDefault="00193D78" w:rsidP="00193D78">
      <w:pPr>
        <w:spacing w:after="240" w:line="240" w:lineRule="auto"/>
        <w:rPr>
          <w:rFonts w:ascii="Times New Roman" w:eastAsia="Times New Roman" w:hAnsi="Times New Roman" w:cs="Times New Roman"/>
          <w:sz w:val="24"/>
          <w:szCs w:val="24"/>
        </w:rPr>
      </w:pPr>
    </w:p>
    <w:p w:rsidR="00D746DD" w:rsidRPr="006E2684" w:rsidRDefault="00193D78" w:rsidP="00193D78">
      <w:pPr>
        <w:pBdr>
          <w:top w:val="single" w:sz="4" w:space="1" w:color="000000"/>
          <w:left w:val="single" w:sz="4" w:space="0" w:color="000000"/>
          <w:bottom w:val="single" w:sz="4" w:space="1" w:color="000000"/>
          <w:right w:val="single" w:sz="4" w:space="4" w:color="000000"/>
        </w:pBdr>
        <w:spacing w:before="100" w:after="100" w:line="240" w:lineRule="auto"/>
        <w:ind w:left="426"/>
        <w:jc w:val="both"/>
      </w:pPr>
      <w:r w:rsidRPr="006E2684">
        <w:rPr>
          <w:rFonts w:ascii="Times New Roman" w:eastAsia="Times New Roman" w:hAnsi="Times New Roman" w:cs="Times New Roman"/>
          <w:b/>
          <w:bCs/>
          <w:sz w:val="24"/>
          <w:szCs w:val="24"/>
        </w:rPr>
        <w:t xml:space="preserve">Si (nota </w:t>
      </w:r>
      <w:proofErr w:type="spellStart"/>
      <w:r w:rsidRPr="006E2684">
        <w:rPr>
          <w:rFonts w:ascii="Times New Roman" w:eastAsia="Times New Roman" w:hAnsi="Times New Roman" w:cs="Times New Roman"/>
          <w:b/>
          <w:bCs/>
          <w:sz w:val="24"/>
          <w:szCs w:val="24"/>
        </w:rPr>
        <w:t>recup</w:t>
      </w:r>
      <w:proofErr w:type="spellEnd"/>
      <w:r w:rsidRPr="006E2684">
        <w:rPr>
          <w:rFonts w:ascii="Times New Roman" w:eastAsia="Times New Roman" w:hAnsi="Times New Roman" w:cs="Times New Roman"/>
          <w:b/>
          <w:bCs/>
          <w:sz w:val="24"/>
          <w:szCs w:val="24"/>
        </w:rPr>
        <w:t xml:space="preserve"> &gt;= 5; </w:t>
      </w:r>
      <w:proofErr w:type="spellStart"/>
      <w:proofErr w:type="gramStart"/>
      <w:r w:rsidRPr="006E2684">
        <w:rPr>
          <w:rFonts w:ascii="Times New Roman" w:eastAsia="Times New Roman" w:hAnsi="Times New Roman" w:cs="Times New Roman"/>
          <w:b/>
          <w:bCs/>
          <w:sz w:val="24"/>
          <w:szCs w:val="24"/>
        </w:rPr>
        <w:t>max</w:t>
      </w:r>
      <w:proofErr w:type="spellEnd"/>
      <w:r w:rsidRPr="006E2684">
        <w:rPr>
          <w:rFonts w:ascii="Times New Roman" w:eastAsia="Times New Roman" w:hAnsi="Times New Roman" w:cs="Times New Roman"/>
          <w:b/>
          <w:bCs/>
          <w:sz w:val="24"/>
          <w:szCs w:val="24"/>
        </w:rPr>
        <w:t>(</w:t>
      </w:r>
      <w:proofErr w:type="gramEnd"/>
      <w:r w:rsidRPr="006E2684">
        <w:rPr>
          <w:rFonts w:ascii="Times New Roman" w:eastAsia="Times New Roman" w:hAnsi="Times New Roman" w:cs="Times New Roman"/>
          <w:b/>
          <w:bCs/>
          <w:sz w:val="24"/>
          <w:szCs w:val="24"/>
        </w:rPr>
        <w:t xml:space="preserve">5; promedio(nota anterior, nota </w:t>
      </w:r>
      <w:proofErr w:type="spellStart"/>
      <w:r w:rsidRPr="006E2684">
        <w:rPr>
          <w:rFonts w:ascii="Times New Roman" w:eastAsia="Times New Roman" w:hAnsi="Times New Roman" w:cs="Times New Roman"/>
          <w:b/>
          <w:bCs/>
          <w:sz w:val="24"/>
          <w:szCs w:val="24"/>
        </w:rPr>
        <w:t>recup</w:t>
      </w:r>
      <w:proofErr w:type="spellEnd"/>
      <w:r w:rsidRPr="006E2684">
        <w:rPr>
          <w:rFonts w:ascii="Times New Roman" w:eastAsia="Times New Roman" w:hAnsi="Times New Roman" w:cs="Times New Roman"/>
          <w:b/>
          <w:bCs/>
          <w:sz w:val="24"/>
          <w:szCs w:val="24"/>
        </w:rPr>
        <w:t xml:space="preserve">));  </w:t>
      </w:r>
      <w:proofErr w:type="spellStart"/>
      <w:r w:rsidRPr="006E2684">
        <w:rPr>
          <w:rFonts w:ascii="Times New Roman" w:eastAsia="Times New Roman" w:hAnsi="Times New Roman" w:cs="Times New Roman"/>
          <w:b/>
          <w:bCs/>
          <w:sz w:val="24"/>
          <w:szCs w:val="24"/>
        </w:rPr>
        <w:t>max</w:t>
      </w:r>
      <w:proofErr w:type="spellEnd"/>
      <w:r w:rsidRPr="006E2684">
        <w:rPr>
          <w:rFonts w:ascii="Times New Roman" w:eastAsia="Times New Roman" w:hAnsi="Times New Roman" w:cs="Times New Roman"/>
          <w:b/>
          <w:bCs/>
          <w:sz w:val="24"/>
          <w:szCs w:val="24"/>
        </w:rPr>
        <w:t xml:space="preserve">(nota anterior, nota </w:t>
      </w:r>
      <w:proofErr w:type="spellStart"/>
      <w:r w:rsidRPr="006E2684">
        <w:rPr>
          <w:rFonts w:ascii="Times New Roman" w:eastAsia="Times New Roman" w:hAnsi="Times New Roman" w:cs="Times New Roman"/>
          <w:b/>
          <w:bCs/>
          <w:sz w:val="24"/>
          <w:szCs w:val="24"/>
        </w:rPr>
        <w:t>recup</w:t>
      </w:r>
      <w:proofErr w:type="spellEnd"/>
      <w:r w:rsidRPr="006E2684">
        <w:rPr>
          <w:rFonts w:ascii="Times New Roman" w:eastAsia="Times New Roman" w:hAnsi="Times New Roman" w:cs="Times New Roman"/>
          <w:b/>
          <w:bCs/>
          <w:sz w:val="24"/>
          <w:szCs w:val="24"/>
        </w:rPr>
        <w:t>) )</w:t>
      </w:r>
    </w:p>
    <w:p w:rsidR="00193D78" w:rsidRPr="006E2684" w:rsidRDefault="00193D78" w:rsidP="005A0A37">
      <w:pPr>
        <w:ind w:left="360" w:firstLine="360"/>
        <w:jc w:val="both"/>
      </w:pPr>
    </w:p>
    <w:p w:rsidR="00193D78" w:rsidRPr="006E2684" w:rsidRDefault="00193D78" w:rsidP="00193D78">
      <w:pPr>
        <w:ind w:left="709" w:firstLine="11"/>
        <w:jc w:val="both"/>
      </w:pPr>
      <w:r w:rsidRPr="006E2684">
        <w:t xml:space="preserve">Siendo la nota </w:t>
      </w:r>
      <w:proofErr w:type="spellStart"/>
      <w:r w:rsidRPr="006E2684">
        <w:t>recup</w:t>
      </w:r>
      <w:proofErr w:type="spellEnd"/>
      <w:r w:rsidRPr="006E2684">
        <w:t>. La nota de los trabajos de recuperación y nota anterior, la nota de la evaluación que correspondiera a cada evaluación.</w:t>
      </w:r>
    </w:p>
    <w:p w:rsidR="001859CF" w:rsidRPr="006E2684" w:rsidRDefault="001859CF" w:rsidP="00193D78">
      <w:pPr>
        <w:ind w:left="709" w:firstLine="11"/>
        <w:jc w:val="both"/>
      </w:pPr>
      <w:r w:rsidRPr="006E2684">
        <w:t>Una vez aprobadas las dos evaluaciones, la nota final se calculará atendiendo a la siguiente fórmula:</w:t>
      </w:r>
    </w:p>
    <w:p w:rsidR="001859CF" w:rsidRPr="006E2684" w:rsidRDefault="001859CF" w:rsidP="00193D78">
      <w:pPr>
        <w:ind w:left="709" w:firstLine="11"/>
        <w:jc w:val="both"/>
      </w:pP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1859CF" w:rsidRPr="006E2684" w:rsidTr="001D190B">
        <w:tc>
          <w:tcPr>
            <w:tcW w:w="9933" w:type="dxa"/>
            <w:shd w:val="clear" w:color="auto" w:fill="auto"/>
            <w:tcMar>
              <w:top w:w="100" w:type="dxa"/>
              <w:left w:w="100" w:type="dxa"/>
              <w:bottom w:w="100" w:type="dxa"/>
              <w:right w:w="100" w:type="dxa"/>
            </w:tcMar>
          </w:tcPr>
          <w:p w:rsidR="001859CF" w:rsidRPr="006E2684" w:rsidRDefault="001859CF" w:rsidP="001859CF">
            <w:pPr>
              <w:ind w:left="309"/>
              <w:jc w:val="both"/>
              <w:rPr>
                <w:b/>
              </w:rPr>
            </w:pPr>
            <w:r w:rsidRPr="006E2684">
              <w:rPr>
                <w:b/>
              </w:rPr>
              <w:t>notaFinal2evals = 0.5*notaEvaluación1 + 0.5*notaEvaluación2 + 0.25*notaEvaluación3</w:t>
            </w:r>
          </w:p>
        </w:tc>
      </w:tr>
    </w:tbl>
    <w:p w:rsidR="001859CF" w:rsidRPr="006E2684" w:rsidRDefault="001859CF" w:rsidP="00193D78">
      <w:pPr>
        <w:ind w:left="709" w:firstLine="11"/>
        <w:jc w:val="both"/>
      </w:pPr>
    </w:p>
    <w:p w:rsidR="00A91336" w:rsidRPr="006E2684" w:rsidRDefault="00350ABD" w:rsidP="00A91336">
      <w:pPr>
        <w:ind w:left="709" w:firstLine="11"/>
        <w:jc w:val="both"/>
      </w:pPr>
      <w:r w:rsidRPr="006E2684">
        <w:t xml:space="preserve">Para la corrección </w:t>
      </w:r>
      <w:r w:rsidR="00A91336" w:rsidRPr="006E2684">
        <w:t>de las prácticas</w:t>
      </w:r>
      <w:r w:rsidRPr="006E2684">
        <w:t>,</w:t>
      </w:r>
      <w:r w:rsidR="00A91336" w:rsidRPr="006E2684">
        <w:t xml:space="preserve"> el profesor podrá apoyarse en una defensa</w:t>
      </w:r>
      <w:r w:rsidRPr="006E2684">
        <w:t xml:space="preserve"> por medio de una entrevista</w:t>
      </w:r>
      <w:r w:rsidR="00A91336" w:rsidRPr="006E2684">
        <w:t xml:space="preserve"> telemática</w:t>
      </w:r>
      <w:r w:rsidRPr="006E2684">
        <w:t xml:space="preserve"> En ella,</w:t>
      </w:r>
      <w:r w:rsidR="009D7FA9" w:rsidRPr="006E2684">
        <w:t xml:space="preserve"> </w:t>
      </w:r>
      <w:r w:rsidR="00A91336" w:rsidRPr="006E2684">
        <w:t>el alumno responderá a preguntas sobre el ejercicio corregido. En función de estas respuestas</w:t>
      </w:r>
      <w:r w:rsidRPr="006E2684">
        <w:t xml:space="preserve">, </w:t>
      </w:r>
      <w:bookmarkStart w:id="0" w:name="_GoBack"/>
      <w:bookmarkEnd w:id="0"/>
      <w:r w:rsidRPr="006E2684">
        <w:t>se matizará la calificación. Si de ellas se deduce que el trabajo no ha sido realizado por el alumno, se suspenderá el mismo.</w:t>
      </w:r>
    </w:p>
    <w:p w:rsidR="00A91336" w:rsidRPr="006E2684" w:rsidRDefault="00A91336" w:rsidP="00193D78">
      <w:pPr>
        <w:ind w:left="709" w:firstLine="11"/>
        <w:jc w:val="both"/>
      </w:pPr>
    </w:p>
    <w:p w:rsidR="001859CF" w:rsidRPr="006E2684" w:rsidRDefault="001859CF" w:rsidP="00193D78">
      <w:pPr>
        <w:ind w:left="709" w:firstLine="11"/>
        <w:jc w:val="both"/>
      </w:pPr>
      <w:r w:rsidRPr="006E2684">
        <w:t>Atendiendo a la tercera evaluación:</w:t>
      </w:r>
    </w:p>
    <w:p w:rsidR="005A0A37" w:rsidRPr="006E2684" w:rsidRDefault="005A0A37" w:rsidP="005A0A37">
      <w:pPr>
        <w:jc w:val="both"/>
      </w:pPr>
    </w:p>
    <w:p w:rsidR="00D746DD" w:rsidRPr="006E2684" w:rsidRDefault="00A334CE">
      <w:pPr>
        <w:ind w:left="720"/>
        <w:jc w:val="both"/>
      </w:pPr>
      <w:r w:rsidRPr="006E2684">
        <w:t xml:space="preserve">La tercera evaluación se evaluará a partir de los trabajos, ejercicios, tareas y proyectos que el profesor propondrá telemáticamente los días asignados. </w:t>
      </w:r>
      <w:r w:rsidR="00E56BA8" w:rsidRPr="006E2684">
        <w:t xml:space="preserve">Y al igual que en las dos primeras tendrán una única nota teórico/práctica. </w:t>
      </w:r>
    </w:p>
    <w:p w:rsidR="00D746DD" w:rsidRPr="006E2684" w:rsidRDefault="00D746DD">
      <w:pPr>
        <w:ind w:left="720"/>
        <w:jc w:val="both"/>
      </w:pPr>
    </w:p>
    <w:p w:rsidR="00D746DD" w:rsidRPr="006E2684" w:rsidRDefault="00A334CE">
      <w:pPr>
        <w:pBdr>
          <w:top w:val="nil"/>
          <w:left w:val="nil"/>
          <w:bottom w:val="nil"/>
          <w:right w:val="nil"/>
          <w:between w:val="nil"/>
        </w:pBdr>
        <w:ind w:left="720"/>
        <w:jc w:val="both"/>
      </w:pPr>
      <w:r w:rsidRPr="006E2684">
        <w:t xml:space="preserve">La nota se calculará </w:t>
      </w:r>
      <w:r w:rsidR="00CA35A8" w:rsidRPr="006E2684">
        <w:t xml:space="preserve">haciendo una media aritmética de los trabajos </w:t>
      </w:r>
      <w:r w:rsidR="00E56BA8" w:rsidRPr="006E2684">
        <w:t xml:space="preserve">que ha indicado el profesor. </w:t>
      </w:r>
    </w:p>
    <w:p w:rsidR="00D746DD" w:rsidRPr="006E2684" w:rsidRDefault="00A334CE">
      <w:pPr>
        <w:pBdr>
          <w:top w:val="nil"/>
          <w:left w:val="nil"/>
          <w:bottom w:val="nil"/>
          <w:right w:val="nil"/>
          <w:between w:val="nil"/>
        </w:pBdr>
        <w:ind w:left="720"/>
        <w:jc w:val="both"/>
      </w:pPr>
      <w:r w:rsidRPr="006E2684">
        <w:t>La nota de la tercera evaluación se calcula según la fórmula vigente:</w:t>
      </w:r>
    </w:p>
    <w:p w:rsidR="00D746DD" w:rsidRPr="006E2684" w:rsidRDefault="00A334CE">
      <w:pPr>
        <w:pBdr>
          <w:top w:val="nil"/>
          <w:left w:val="nil"/>
          <w:bottom w:val="nil"/>
          <w:right w:val="nil"/>
          <w:between w:val="nil"/>
        </w:pBdr>
        <w:ind w:left="720"/>
        <w:jc w:val="both"/>
      </w:pPr>
      <w:r w:rsidRPr="006E2684">
        <w:t xml:space="preserve"> </w:t>
      </w:r>
    </w:p>
    <w:tbl>
      <w:tblPr>
        <w:tblStyle w:val="a1"/>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C413E3" w:rsidRPr="006E2684">
        <w:tc>
          <w:tcPr>
            <w:tcW w:w="9933" w:type="dxa"/>
            <w:shd w:val="clear" w:color="auto" w:fill="auto"/>
            <w:tcMar>
              <w:top w:w="100" w:type="dxa"/>
              <w:left w:w="100" w:type="dxa"/>
              <w:bottom w:w="100" w:type="dxa"/>
              <w:right w:w="100" w:type="dxa"/>
            </w:tcMar>
          </w:tcPr>
          <w:p w:rsidR="00D746DD" w:rsidRPr="006E2684" w:rsidRDefault="00A334CE" w:rsidP="001B0743">
            <w:pPr>
              <w:ind w:left="720"/>
              <w:jc w:val="both"/>
            </w:pPr>
            <w:r w:rsidRPr="006E2684">
              <w:t xml:space="preserve">notaEvaluación3 </w:t>
            </w:r>
            <w:r w:rsidRPr="006E2684">
              <w:rPr>
                <w:rFonts w:ascii="Times New Roman" w:eastAsia="Times New Roman" w:hAnsi="Times New Roman" w:cs="Times New Roman"/>
                <w:sz w:val="24"/>
                <w:szCs w:val="24"/>
              </w:rPr>
              <w:t xml:space="preserve">= </w:t>
            </w:r>
            <w:r w:rsidR="009E6FD9" w:rsidRPr="006E2684">
              <w:rPr>
                <w:rFonts w:ascii="Times New Roman" w:eastAsia="Times New Roman" w:hAnsi="Times New Roman" w:cs="Times New Roman"/>
                <w:sz w:val="24"/>
                <w:szCs w:val="24"/>
              </w:rPr>
              <w:t>(</w:t>
            </w:r>
            <w:r w:rsidR="00CA35A8" w:rsidRPr="006E2684">
              <w:rPr>
                <w:rFonts w:ascii="Times New Roman" w:eastAsia="Times New Roman" w:hAnsi="Times New Roman" w:cs="Times New Roman"/>
                <w:sz w:val="24"/>
                <w:szCs w:val="24"/>
              </w:rPr>
              <w:t>TRABAJO1 + TRABAJO2 +TRABAJO3…</w:t>
            </w:r>
            <w:r w:rsidR="009E6FD9" w:rsidRPr="006E2684">
              <w:rPr>
                <w:rFonts w:ascii="Times New Roman" w:eastAsia="Times New Roman" w:hAnsi="Times New Roman" w:cs="Times New Roman"/>
                <w:sz w:val="24"/>
                <w:szCs w:val="24"/>
              </w:rPr>
              <w:t>)</w:t>
            </w:r>
            <w:r w:rsidR="00CA35A8" w:rsidRPr="006E2684">
              <w:rPr>
                <w:rFonts w:ascii="Times New Roman" w:eastAsia="Times New Roman" w:hAnsi="Times New Roman" w:cs="Times New Roman"/>
                <w:sz w:val="24"/>
                <w:szCs w:val="24"/>
              </w:rPr>
              <w:t>/</w:t>
            </w:r>
            <w:r w:rsidR="009E6FD9" w:rsidRPr="006E2684">
              <w:rPr>
                <w:rFonts w:ascii="Times New Roman" w:eastAsia="Times New Roman" w:hAnsi="Times New Roman" w:cs="Times New Roman"/>
                <w:sz w:val="24"/>
                <w:szCs w:val="24"/>
              </w:rPr>
              <w:t xml:space="preserve"> </w:t>
            </w:r>
            <w:r w:rsidR="001B0743" w:rsidRPr="006E2684">
              <w:rPr>
                <w:rFonts w:ascii="Times New Roman" w:eastAsia="Times New Roman" w:hAnsi="Times New Roman" w:cs="Times New Roman"/>
                <w:sz w:val="24"/>
                <w:szCs w:val="24"/>
              </w:rPr>
              <w:t>Nº</w:t>
            </w:r>
            <w:r w:rsidR="009E6FD9" w:rsidRPr="006E2684">
              <w:rPr>
                <w:rFonts w:ascii="Times New Roman" w:eastAsia="Times New Roman" w:hAnsi="Times New Roman" w:cs="Times New Roman"/>
                <w:sz w:val="24"/>
                <w:szCs w:val="24"/>
              </w:rPr>
              <w:t xml:space="preserve"> TRABAJOS</w:t>
            </w:r>
          </w:p>
        </w:tc>
      </w:tr>
    </w:tbl>
    <w:p w:rsidR="00D746DD" w:rsidRPr="006E2684" w:rsidRDefault="00D746DD">
      <w:pPr>
        <w:ind w:left="720"/>
        <w:jc w:val="both"/>
      </w:pPr>
    </w:p>
    <w:p w:rsidR="00D746DD" w:rsidRPr="006E2684" w:rsidRDefault="00D746DD">
      <w:pPr>
        <w:ind w:left="720"/>
        <w:jc w:val="both"/>
      </w:pPr>
    </w:p>
    <w:p w:rsidR="00D746DD" w:rsidRPr="006E2684" w:rsidRDefault="00A334CE">
      <w:pPr>
        <w:ind w:left="720"/>
        <w:jc w:val="both"/>
      </w:pPr>
      <w:r w:rsidRPr="006E2684">
        <w:t>Una vez aprobadas las dos primeras evaluaciones, la nota final del módulo se calculará de acuerdo a la siguiente fórmula:</w:t>
      </w:r>
    </w:p>
    <w:p w:rsidR="00D746DD" w:rsidRPr="006E2684" w:rsidRDefault="00A334CE">
      <w:pPr>
        <w:ind w:left="720"/>
        <w:jc w:val="both"/>
      </w:pPr>
      <w:r w:rsidRPr="006E2684">
        <w:tab/>
      </w:r>
    </w:p>
    <w:tbl>
      <w:tblPr>
        <w:tblStyle w:val="a2"/>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C413E3" w:rsidRPr="006E2684">
        <w:tc>
          <w:tcPr>
            <w:tcW w:w="9933" w:type="dxa"/>
            <w:shd w:val="clear" w:color="auto" w:fill="auto"/>
            <w:tcMar>
              <w:top w:w="100" w:type="dxa"/>
              <w:left w:w="100" w:type="dxa"/>
              <w:bottom w:w="100" w:type="dxa"/>
              <w:right w:w="100" w:type="dxa"/>
            </w:tcMar>
          </w:tcPr>
          <w:p w:rsidR="00D746DD" w:rsidRPr="006E2684" w:rsidRDefault="005A0A37">
            <w:pPr>
              <w:ind w:left="720"/>
              <w:jc w:val="both"/>
              <w:rPr>
                <w:b/>
              </w:rPr>
            </w:pPr>
            <w:proofErr w:type="spellStart"/>
            <w:r w:rsidRPr="006E2684">
              <w:rPr>
                <w:b/>
              </w:rPr>
              <w:t>notaFinal</w:t>
            </w:r>
            <w:proofErr w:type="spellEnd"/>
            <w:r w:rsidR="00A334CE" w:rsidRPr="006E2684">
              <w:rPr>
                <w:b/>
              </w:rPr>
              <w:t xml:space="preserve"> = 0.5*notaEvaluación1 + 0.5*notaEvaluación2 + 0.25*notaEvaluación3</w:t>
            </w:r>
          </w:p>
        </w:tc>
      </w:tr>
    </w:tbl>
    <w:p w:rsidR="00D746DD" w:rsidRPr="006E2684" w:rsidRDefault="00D746DD">
      <w:pPr>
        <w:ind w:left="720"/>
        <w:jc w:val="both"/>
      </w:pPr>
    </w:p>
    <w:p w:rsidR="00D746DD" w:rsidRPr="006E2684" w:rsidRDefault="00D746DD">
      <w:pPr>
        <w:ind w:left="720"/>
        <w:jc w:val="both"/>
      </w:pPr>
    </w:p>
    <w:p w:rsidR="00D746DD" w:rsidRPr="006E2684" w:rsidRDefault="00D746DD" w:rsidP="00E56BA8">
      <w:pPr>
        <w:ind w:left="1440"/>
        <w:jc w:val="both"/>
        <w:rPr>
          <w:b/>
        </w:rPr>
      </w:pPr>
    </w:p>
    <w:p w:rsidR="00D746DD" w:rsidRPr="006E2684" w:rsidRDefault="00A334CE">
      <w:pPr>
        <w:numPr>
          <w:ilvl w:val="1"/>
          <w:numId w:val="7"/>
        </w:numPr>
        <w:jc w:val="both"/>
        <w:rPr>
          <w:b/>
        </w:rPr>
      </w:pPr>
      <w:r w:rsidRPr="006E2684">
        <w:rPr>
          <w:b/>
          <w:sz w:val="28"/>
          <w:szCs w:val="28"/>
        </w:rPr>
        <w:t>Pruebas ordinaria primera y segunda de junio para alumnos con evaluación continua.</w:t>
      </w:r>
      <w:r w:rsidRPr="006E2684">
        <w:rPr>
          <w:b/>
        </w:rPr>
        <w:tab/>
      </w:r>
    </w:p>
    <w:p w:rsidR="00D746DD" w:rsidRPr="006E2684" w:rsidRDefault="00D746DD">
      <w:pPr>
        <w:ind w:left="720"/>
        <w:jc w:val="both"/>
      </w:pPr>
    </w:p>
    <w:p w:rsidR="00D746DD" w:rsidRPr="006E2684" w:rsidRDefault="00D746DD">
      <w:pPr>
        <w:ind w:left="720"/>
        <w:jc w:val="both"/>
      </w:pPr>
    </w:p>
    <w:p w:rsidR="00D746DD" w:rsidRPr="006E2684" w:rsidRDefault="00A334CE">
      <w:pPr>
        <w:ind w:left="720"/>
        <w:jc w:val="both"/>
      </w:pPr>
      <w:r w:rsidRPr="006E2684">
        <w:t xml:space="preserve">Para </w:t>
      </w:r>
      <w:r w:rsidRPr="006E2684">
        <w:rPr>
          <w:b/>
        </w:rPr>
        <w:t xml:space="preserve">ambas </w:t>
      </w:r>
      <w:r w:rsidRPr="006E2684">
        <w:t>convocatorias, dependiendo de la evolución del estado de alarma, el profesor podrá elegir entre las siguientes posibilidades:</w:t>
      </w:r>
    </w:p>
    <w:p w:rsidR="00D746DD" w:rsidRPr="006E2684" w:rsidRDefault="00D746DD">
      <w:pPr>
        <w:ind w:left="720"/>
        <w:jc w:val="both"/>
      </w:pPr>
    </w:p>
    <w:p w:rsidR="00D746DD" w:rsidRPr="006E2684" w:rsidRDefault="00A334CE">
      <w:pPr>
        <w:numPr>
          <w:ilvl w:val="0"/>
          <w:numId w:val="2"/>
        </w:numPr>
        <w:jc w:val="both"/>
      </w:pPr>
      <w:r w:rsidRPr="006E2684">
        <w:t>Realizar un examen, presencial y telemático.</w:t>
      </w:r>
    </w:p>
    <w:p w:rsidR="00D746DD" w:rsidRPr="006E2684" w:rsidRDefault="00A334CE">
      <w:pPr>
        <w:numPr>
          <w:ilvl w:val="0"/>
          <w:numId w:val="2"/>
        </w:numPr>
        <w:jc w:val="both"/>
      </w:pPr>
      <w:r w:rsidRPr="006E2684">
        <w:t>No hacer ningún tipo de examen.</w:t>
      </w:r>
    </w:p>
    <w:p w:rsidR="00D746DD" w:rsidRPr="006E2684" w:rsidRDefault="00D746DD">
      <w:pPr>
        <w:ind w:left="720"/>
        <w:jc w:val="both"/>
      </w:pPr>
    </w:p>
    <w:p w:rsidR="00D746DD" w:rsidRPr="006E2684" w:rsidRDefault="00A334CE">
      <w:pPr>
        <w:ind w:left="720"/>
        <w:jc w:val="both"/>
      </w:pPr>
      <w:r w:rsidRPr="006E2684">
        <w:rPr>
          <w:b/>
        </w:rPr>
        <w:t xml:space="preserve">Ambas </w:t>
      </w:r>
      <w:r w:rsidRPr="006E2684">
        <w:t>convocatorias versarán sobre contenidos de las dos primeras evaluaciones.</w:t>
      </w:r>
    </w:p>
    <w:p w:rsidR="00D746DD" w:rsidRPr="006E2684" w:rsidRDefault="00D746DD">
      <w:pPr>
        <w:ind w:left="720"/>
        <w:jc w:val="both"/>
      </w:pPr>
    </w:p>
    <w:p w:rsidR="00D746DD" w:rsidRPr="006E2684" w:rsidRDefault="00A334CE">
      <w:pPr>
        <w:ind w:left="720"/>
        <w:jc w:val="both"/>
      </w:pPr>
      <w:r w:rsidRPr="006E2684">
        <w:lastRenderedPageBreak/>
        <w:t xml:space="preserve">Se obtendrá el </w:t>
      </w:r>
      <w:r w:rsidRPr="006E2684">
        <w:rPr>
          <w:b/>
        </w:rPr>
        <w:t xml:space="preserve">aprobado </w:t>
      </w:r>
      <w:r w:rsidRPr="006E2684">
        <w:t xml:space="preserve">en el módulo consiguiendo una nota de </w:t>
      </w:r>
      <w:r w:rsidRPr="006E2684">
        <w:rPr>
          <w:b/>
        </w:rPr>
        <w:t>5 o superior</w:t>
      </w:r>
      <w:r w:rsidRPr="006E2684">
        <w:t xml:space="preserve"> en cualquiera de las dos convocatorias ordinarias.</w:t>
      </w:r>
    </w:p>
    <w:p w:rsidR="00D746DD" w:rsidRPr="006E2684" w:rsidRDefault="00D746DD">
      <w:pPr>
        <w:ind w:left="720"/>
        <w:jc w:val="both"/>
      </w:pPr>
    </w:p>
    <w:p w:rsidR="00D746DD" w:rsidRPr="006E2684" w:rsidRDefault="00D746DD">
      <w:pPr>
        <w:ind w:left="720"/>
        <w:jc w:val="both"/>
      </w:pPr>
    </w:p>
    <w:p w:rsidR="00D746DD" w:rsidRPr="006E2684" w:rsidRDefault="00D746DD">
      <w:pPr>
        <w:ind w:left="720"/>
        <w:jc w:val="both"/>
      </w:pPr>
    </w:p>
    <w:p w:rsidR="00D746DD" w:rsidRPr="006E2684" w:rsidRDefault="00A334CE">
      <w:pPr>
        <w:ind w:left="720"/>
        <w:jc w:val="both"/>
      </w:pPr>
      <w:r w:rsidRPr="006E2684">
        <w:t xml:space="preserve">La </w:t>
      </w:r>
      <w:r w:rsidRPr="006E2684">
        <w:rPr>
          <w:b/>
        </w:rPr>
        <w:t xml:space="preserve">primera </w:t>
      </w:r>
      <w:r w:rsidRPr="006E2684">
        <w:t>convocatoria ordinaria tendrá lugar antes del 10 de junio de 2020.</w:t>
      </w:r>
    </w:p>
    <w:p w:rsidR="00D746DD" w:rsidRPr="006E2684" w:rsidRDefault="00D746DD">
      <w:pPr>
        <w:ind w:left="720"/>
        <w:jc w:val="both"/>
      </w:pPr>
    </w:p>
    <w:p w:rsidR="00D746DD" w:rsidRPr="006E2684" w:rsidRDefault="00A334CE">
      <w:pPr>
        <w:ind w:left="720"/>
        <w:jc w:val="both"/>
      </w:pPr>
      <w:r w:rsidRPr="006E2684">
        <w:t xml:space="preserve">La evaluación </w:t>
      </w:r>
      <w:proofErr w:type="gramStart"/>
      <w:r w:rsidRPr="006E2684">
        <w:t>continua</w:t>
      </w:r>
      <w:proofErr w:type="gramEnd"/>
      <w:r w:rsidRPr="006E2684">
        <w:t xml:space="preserve"> de todas la</w:t>
      </w:r>
      <w:r w:rsidR="009E6FD9" w:rsidRPr="006E2684">
        <w:t>s</w:t>
      </w:r>
      <w:r w:rsidRPr="006E2684">
        <w:t xml:space="preserve"> tareas de repaso y recuperación de las dos primeras evaluaciones realizadas durante el tercer trimestre constituyen la primera convocatoria ordinaria.</w:t>
      </w:r>
    </w:p>
    <w:p w:rsidR="00D746DD" w:rsidRPr="006E2684" w:rsidRDefault="00D746DD">
      <w:pPr>
        <w:ind w:left="720"/>
        <w:jc w:val="both"/>
      </w:pPr>
    </w:p>
    <w:p w:rsidR="00D746DD" w:rsidRPr="006E2684" w:rsidRDefault="00D746DD">
      <w:pPr>
        <w:ind w:left="720"/>
        <w:jc w:val="both"/>
      </w:pPr>
    </w:p>
    <w:p w:rsidR="00D746DD" w:rsidRPr="006E2684" w:rsidRDefault="00A334CE">
      <w:pPr>
        <w:ind w:left="720"/>
        <w:jc w:val="both"/>
      </w:pPr>
      <w:r w:rsidRPr="006E2684">
        <w:t xml:space="preserve">La </w:t>
      </w:r>
      <w:r w:rsidRPr="006E2684">
        <w:rPr>
          <w:b/>
        </w:rPr>
        <w:t xml:space="preserve">segunda </w:t>
      </w:r>
      <w:r w:rsidRPr="006E2684">
        <w:t>convocatoria ordinaria tendrá lugar antes del 22 de junio de 2020.</w:t>
      </w:r>
    </w:p>
    <w:p w:rsidR="00D746DD" w:rsidRPr="006E2684" w:rsidRDefault="00D746DD">
      <w:pPr>
        <w:ind w:left="720"/>
        <w:jc w:val="both"/>
      </w:pPr>
    </w:p>
    <w:p w:rsidR="00D746DD" w:rsidRPr="006E2684" w:rsidRDefault="00A334CE">
      <w:pPr>
        <w:ind w:left="720"/>
        <w:jc w:val="both"/>
      </w:pPr>
      <w:r w:rsidRPr="006E2684">
        <w:t>Deberán presentarse a esta convocatoria todos los alumnos que no hayan aprobado el módulo por evaluación continua o en la primera convocatoria ordinaria.</w:t>
      </w:r>
    </w:p>
    <w:p w:rsidR="00D746DD" w:rsidRPr="006E2684" w:rsidRDefault="00D746DD">
      <w:pPr>
        <w:ind w:left="720"/>
        <w:jc w:val="both"/>
      </w:pPr>
    </w:p>
    <w:p w:rsidR="00D746DD" w:rsidRPr="006E2684" w:rsidRDefault="00A334CE">
      <w:pPr>
        <w:ind w:left="720"/>
        <w:jc w:val="both"/>
      </w:pPr>
      <w:r w:rsidRPr="006E2684">
        <w:t>Hasta la realización de la segunda convocatoria de evaluación final, el alumnado, con la orientación y tutorización del profesorado, realizará las actividades planificadas y recogidas en los planes de recuperación individualizados.</w:t>
      </w:r>
      <w:r w:rsidR="009E6FD9" w:rsidRPr="006E2684">
        <w:t xml:space="preserve"> La </w:t>
      </w:r>
      <w:r w:rsidRPr="006E2684">
        <w:t>evaluación de estas actividades generarán una nota (</w:t>
      </w:r>
      <w:r w:rsidRPr="006E2684">
        <w:rPr>
          <w:b/>
        </w:rPr>
        <w:t>notaActividades2aConvoctoria</w:t>
      </w:r>
      <w:r w:rsidRPr="006E2684">
        <w:t>)</w:t>
      </w:r>
      <w:r w:rsidR="009E6FD9" w:rsidRPr="006E2684">
        <w:t>.</w:t>
      </w:r>
    </w:p>
    <w:p w:rsidR="00D746DD" w:rsidRPr="006E2684" w:rsidRDefault="00D746DD">
      <w:pPr>
        <w:ind w:left="720"/>
        <w:jc w:val="both"/>
      </w:pPr>
    </w:p>
    <w:p w:rsidR="00D746DD" w:rsidRPr="006E2684" w:rsidRDefault="00A334CE">
      <w:pPr>
        <w:ind w:left="720"/>
        <w:jc w:val="both"/>
      </w:pPr>
      <w:r w:rsidRPr="006E2684">
        <w:t>La nota de la segunda convocatoria se calculará según la siguiente fórmula:</w:t>
      </w:r>
    </w:p>
    <w:p w:rsidR="00D746DD" w:rsidRPr="006E2684" w:rsidRDefault="00D746DD">
      <w:pPr>
        <w:ind w:left="720"/>
        <w:jc w:val="both"/>
      </w:pPr>
    </w:p>
    <w:tbl>
      <w:tblPr>
        <w:tblStyle w:val="a3"/>
        <w:tblW w:w="9933"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3"/>
      </w:tblGrid>
      <w:tr w:rsidR="00D746DD" w:rsidRPr="006E2684">
        <w:tc>
          <w:tcPr>
            <w:tcW w:w="9933" w:type="dxa"/>
            <w:shd w:val="clear" w:color="auto" w:fill="auto"/>
            <w:tcMar>
              <w:top w:w="100" w:type="dxa"/>
              <w:left w:w="100" w:type="dxa"/>
              <w:bottom w:w="100" w:type="dxa"/>
              <w:right w:w="100" w:type="dxa"/>
            </w:tcMar>
          </w:tcPr>
          <w:p w:rsidR="00D746DD" w:rsidRPr="006E2684" w:rsidRDefault="00A334CE" w:rsidP="009E6FD9">
            <w:pPr>
              <w:ind w:left="720"/>
              <w:jc w:val="both"/>
              <w:rPr>
                <w:b/>
              </w:rPr>
            </w:pPr>
            <w:proofErr w:type="spellStart"/>
            <w:r w:rsidRPr="006E2684">
              <w:rPr>
                <w:b/>
              </w:rPr>
              <w:t>notaFinal</w:t>
            </w:r>
            <w:proofErr w:type="spellEnd"/>
            <w:r w:rsidRPr="006E2684">
              <w:rPr>
                <w:b/>
              </w:rPr>
              <w:t xml:space="preserve"> = notaExamen2aConvocatoria</w:t>
            </w:r>
          </w:p>
        </w:tc>
      </w:tr>
    </w:tbl>
    <w:p w:rsidR="00D746DD" w:rsidRPr="006E2684" w:rsidRDefault="00D746DD">
      <w:pPr>
        <w:ind w:left="1440"/>
        <w:jc w:val="both"/>
      </w:pPr>
    </w:p>
    <w:p w:rsidR="00D746DD" w:rsidRPr="006E2684" w:rsidRDefault="00A334CE">
      <w:pPr>
        <w:ind w:left="720"/>
        <w:jc w:val="both"/>
      </w:pPr>
      <w:r w:rsidRPr="006E2684">
        <w:t>Esta nota final anulará a todas las obtenidas anteriormente durante el curso.</w:t>
      </w:r>
    </w:p>
    <w:p w:rsidR="00D746DD" w:rsidRPr="006E2684" w:rsidRDefault="00D746DD">
      <w:pPr>
        <w:ind w:left="720"/>
        <w:jc w:val="both"/>
      </w:pPr>
    </w:p>
    <w:p w:rsidR="00D746DD" w:rsidRPr="006E2684" w:rsidRDefault="00D746DD">
      <w:pPr>
        <w:ind w:left="720"/>
        <w:jc w:val="both"/>
      </w:pPr>
    </w:p>
    <w:p w:rsidR="00D746DD" w:rsidRPr="006E2684" w:rsidRDefault="00A334CE">
      <w:pPr>
        <w:numPr>
          <w:ilvl w:val="1"/>
          <w:numId w:val="7"/>
        </w:numPr>
        <w:jc w:val="both"/>
        <w:rPr>
          <w:b/>
          <w:sz w:val="28"/>
          <w:szCs w:val="28"/>
        </w:rPr>
      </w:pPr>
      <w:r w:rsidRPr="006E2684">
        <w:rPr>
          <w:b/>
          <w:sz w:val="28"/>
          <w:szCs w:val="28"/>
        </w:rPr>
        <w:t>Alumnos sin derecho a evaluación continua</w:t>
      </w:r>
      <w:r w:rsidRPr="006E2684">
        <w:rPr>
          <w:b/>
          <w:sz w:val="28"/>
          <w:szCs w:val="28"/>
        </w:rPr>
        <w:tab/>
      </w:r>
    </w:p>
    <w:p w:rsidR="00D746DD" w:rsidRPr="006E2684" w:rsidRDefault="00D746DD">
      <w:pPr>
        <w:ind w:left="720"/>
        <w:jc w:val="both"/>
      </w:pPr>
    </w:p>
    <w:p w:rsidR="00D746DD" w:rsidRPr="006E2684" w:rsidRDefault="00A334CE">
      <w:pPr>
        <w:ind w:left="720"/>
        <w:jc w:val="both"/>
      </w:pPr>
      <w:r w:rsidRPr="006E2684">
        <w:t>Ningún alumno había perdido la evaluación continua durante el periodo de enseñanza presencial y no se contabiliza durante el periodo de enseñanza online por lo que no se va a dar ningún caso.</w:t>
      </w:r>
      <w:r w:rsidRPr="006E2684">
        <w:br w:type="page"/>
      </w:r>
    </w:p>
    <w:p w:rsidR="00D746DD" w:rsidRPr="006E2684" w:rsidRDefault="00A334CE">
      <w:pPr>
        <w:numPr>
          <w:ilvl w:val="0"/>
          <w:numId w:val="7"/>
        </w:numPr>
        <w:jc w:val="both"/>
        <w:rPr>
          <w:b/>
          <w:sz w:val="28"/>
          <w:szCs w:val="28"/>
        </w:rPr>
      </w:pPr>
      <w:r w:rsidRPr="006E2684">
        <w:rPr>
          <w:b/>
          <w:sz w:val="36"/>
          <w:szCs w:val="36"/>
        </w:rPr>
        <w:lastRenderedPageBreak/>
        <w:t>Resultados de aprendizaje y criterios de evaluación mínimos asociados</w:t>
      </w:r>
      <w:r w:rsidRPr="006E2684">
        <w:rPr>
          <w:b/>
          <w:sz w:val="28"/>
          <w:szCs w:val="28"/>
        </w:rPr>
        <w:tab/>
      </w:r>
    </w:p>
    <w:p w:rsidR="00D746DD" w:rsidRPr="009D7FA9" w:rsidRDefault="00A334CE">
      <w:pPr>
        <w:spacing w:before="240" w:after="240"/>
        <w:ind w:left="720"/>
        <w:jc w:val="both"/>
        <w:rPr>
          <w:color w:val="FF0000"/>
        </w:rPr>
      </w:pPr>
      <w:r w:rsidRPr="006E2684">
        <w:rPr>
          <w:i/>
        </w:rPr>
        <w:t>Los criterios de evaluación los tomamos directamente de la ORDEN del 29 de junio de 2009 que regula el currículo en Aragón.</w:t>
      </w:r>
      <w:r w:rsidRPr="009D7FA9">
        <w:rPr>
          <w:i/>
        </w:rPr>
        <w:t xml:space="preserve"> </w:t>
      </w:r>
      <w:r w:rsidRPr="009D7FA9">
        <w:rPr>
          <w:b/>
          <w:color w:val="0070C0"/>
        </w:rPr>
        <w:t>En azul están los criterios de evaluación que siguen siendo mínimos</w:t>
      </w:r>
      <w:r w:rsidRPr="009D7FA9">
        <w:rPr>
          <w:i/>
        </w:rPr>
        <w:t xml:space="preserve">. </w:t>
      </w:r>
    </w:p>
    <w:p w:rsidR="00D746DD" w:rsidRPr="009D7FA9" w:rsidRDefault="00A334CE" w:rsidP="001B0743">
      <w:pPr>
        <w:spacing w:before="240" w:after="240"/>
        <w:ind w:left="720"/>
        <w:jc w:val="both"/>
      </w:pPr>
      <w:r w:rsidRPr="009D7FA9">
        <w:t xml:space="preserve">Nota: En este anexo solo aparecen los </w:t>
      </w:r>
      <w:r w:rsidRPr="009D7FA9">
        <w:rPr>
          <w:i/>
        </w:rPr>
        <w:t>Resultados de Aprendizaje</w:t>
      </w:r>
      <w:r w:rsidRPr="009D7FA9">
        <w:t xml:space="preserve"> cuyos criterios de evaluación han sufrido algún cambio. </w:t>
      </w:r>
    </w:p>
    <w:p w:rsidR="009E6FD9" w:rsidRPr="009D7FA9" w:rsidRDefault="009E6FD9" w:rsidP="009E6FD9">
      <w:pPr>
        <w:spacing w:before="240" w:after="240"/>
        <w:ind w:left="720"/>
        <w:jc w:val="both"/>
      </w:pPr>
      <w:r w:rsidRPr="009D7FA9">
        <w:t xml:space="preserve">8. Utiliza bases de datos orientadas a objetos, analizando sus características y aplicando técnicas para mantener la persistencia de la información. </w:t>
      </w:r>
    </w:p>
    <w:p w:rsidR="009E6FD9" w:rsidRPr="009D7FA9" w:rsidRDefault="009E6FD9" w:rsidP="009E6FD9">
      <w:pPr>
        <w:spacing w:before="240" w:after="240"/>
        <w:ind w:left="720"/>
        <w:jc w:val="both"/>
      </w:pPr>
      <w:r w:rsidRPr="009D7FA9">
        <w:t xml:space="preserve">Criterios de evaluación: </w:t>
      </w:r>
    </w:p>
    <w:p w:rsidR="009E6FD9" w:rsidRPr="009D7FA9" w:rsidRDefault="009E6FD9" w:rsidP="006E2684">
      <w:pPr>
        <w:spacing w:before="120" w:after="120"/>
        <w:ind w:left="1280" w:hanging="280"/>
        <w:jc w:val="both"/>
        <w:rPr>
          <w:b/>
          <w:color w:val="0070C0"/>
        </w:rPr>
      </w:pPr>
      <w:r w:rsidRPr="009D7FA9">
        <w:rPr>
          <w:b/>
          <w:color w:val="0070C0"/>
        </w:rPr>
        <w:t xml:space="preserve">a) Se han identificado las características de las bases de datos orientadas a objetos. </w:t>
      </w:r>
    </w:p>
    <w:p w:rsidR="009E6FD9" w:rsidRPr="009D7FA9" w:rsidRDefault="009E6FD9" w:rsidP="006E2684">
      <w:pPr>
        <w:spacing w:before="120" w:after="120"/>
        <w:ind w:left="1280" w:hanging="280"/>
        <w:jc w:val="both"/>
        <w:rPr>
          <w:b/>
          <w:color w:val="0070C0"/>
        </w:rPr>
      </w:pPr>
      <w:r w:rsidRPr="009D7FA9">
        <w:rPr>
          <w:b/>
          <w:color w:val="0070C0"/>
        </w:rPr>
        <w:t xml:space="preserve">b) Se ha analizado su aplicación en el desarrollo de aplicaciones mediante lenguajes orientados a objetos. </w:t>
      </w:r>
    </w:p>
    <w:p w:rsidR="009E6FD9" w:rsidRPr="009D7FA9" w:rsidRDefault="009E6FD9" w:rsidP="006E2684">
      <w:pPr>
        <w:spacing w:before="120" w:after="120"/>
        <w:ind w:left="1280" w:hanging="280"/>
        <w:jc w:val="both"/>
        <w:rPr>
          <w:b/>
          <w:color w:val="0070C0"/>
        </w:rPr>
      </w:pPr>
      <w:r w:rsidRPr="009D7FA9">
        <w:rPr>
          <w:b/>
          <w:color w:val="0070C0"/>
        </w:rPr>
        <w:t xml:space="preserve">c) Se han instalado sistemas gestores de bases de datos orientados a objetos. </w:t>
      </w:r>
    </w:p>
    <w:p w:rsidR="009E6FD9" w:rsidRPr="009D7FA9" w:rsidRDefault="009E6FD9" w:rsidP="006E2684">
      <w:pPr>
        <w:spacing w:before="120" w:after="120"/>
        <w:ind w:left="1280" w:hanging="280"/>
        <w:jc w:val="both"/>
        <w:rPr>
          <w:b/>
          <w:color w:val="0070C0"/>
        </w:rPr>
      </w:pPr>
      <w:r w:rsidRPr="009D7FA9">
        <w:rPr>
          <w:b/>
          <w:color w:val="0070C0"/>
        </w:rPr>
        <w:t xml:space="preserve">d) Se han clasificado y analizado los distintos métodos soportados por los sistemas gestores para la gestión de la información almacenada. </w:t>
      </w:r>
    </w:p>
    <w:p w:rsidR="009E6FD9" w:rsidRPr="009D7FA9" w:rsidRDefault="009E6FD9" w:rsidP="006E2684">
      <w:pPr>
        <w:spacing w:before="120" w:after="120"/>
        <w:ind w:left="1280" w:hanging="280"/>
        <w:jc w:val="both"/>
        <w:rPr>
          <w:b/>
          <w:color w:val="0070C0"/>
        </w:rPr>
      </w:pPr>
      <w:r w:rsidRPr="009D7FA9">
        <w:rPr>
          <w:b/>
          <w:color w:val="0070C0"/>
        </w:rPr>
        <w:t xml:space="preserve">e) Se han creado bases de datos y las estructuras necesarias para el almacenamiento de objetos. </w:t>
      </w:r>
    </w:p>
    <w:p w:rsidR="009E6FD9" w:rsidRPr="009D7FA9" w:rsidRDefault="009E6FD9" w:rsidP="006E2684">
      <w:pPr>
        <w:spacing w:before="120" w:after="120"/>
        <w:ind w:left="1280" w:hanging="280"/>
        <w:jc w:val="both"/>
        <w:rPr>
          <w:b/>
          <w:color w:val="0070C0"/>
        </w:rPr>
      </w:pPr>
      <w:r w:rsidRPr="009D7FA9">
        <w:rPr>
          <w:b/>
          <w:color w:val="0070C0"/>
        </w:rPr>
        <w:t xml:space="preserve">f) Se han programado aplicaciones que almacenen objetos en las bases de datos creadas. </w:t>
      </w:r>
    </w:p>
    <w:p w:rsidR="009E6FD9" w:rsidRPr="009D7FA9" w:rsidRDefault="009E6FD9" w:rsidP="006E2684">
      <w:pPr>
        <w:spacing w:before="120" w:after="120"/>
        <w:ind w:left="1280" w:hanging="280"/>
        <w:jc w:val="both"/>
        <w:rPr>
          <w:b/>
          <w:color w:val="0070C0"/>
        </w:rPr>
      </w:pPr>
      <w:r w:rsidRPr="009D7FA9">
        <w:rPr>
          <w:b/>
          <w:color w:val="0070C0"/>
        </w:rPr>
        <w:t xml:space="preserve">g) Se han realizado programas para recuperar, actualizar y eliminar objetos de las bases de datos. </w:t>
      </w:r>
    </w:p>
    <w:p w:rsidR="009E6FD9" w:rsidRPr="009D7FA9" w:rsidRDefault="009E6FD9" w:rsidP="006E2684">
      <w:pPr>
        <w:spacing w:before="120" w:after="120"/>
        <w:ind w:left="1280" w:hanging="280"/>
        <w:jc w:val="both"/>
        <w:rPr>
          <w:b/>
          <w:color w:val="0070C0"/>
        </w:rPr>
      </w:pPr>
      <w:r w:rsidRPr="009D7FA9">
        <w:rPr>
          <w:b/>
          <w:color w:val="0070C0"/>
        </w:rPr>
        <w:t xml:space="preserve">h) Se han realizado programas para almacenar y gestionar tipos de datos estructurados, compuestos y relacionados </w:t>
      </w:r>
    </w:p>
    <w:p w:rsidR="009E6FD9" w:rsidRPr="009D7FA9" w:rsidRDefault="009E6FD9" w:rsidP="009E6FD9">
      <w:pPr>
        <w:spacing w:before="240" w:after="240"/>
        <w:ind w:left="720"/>
        <w:jc w:val="both"/>
        <w:rPr>
          <w:color w:val="1F497D" w:themeColor="text2"/>
        </w:rPr>
      </w:pPr>
      <w:r w:rsidRPr="009D7FA9">
        <w:t xml:space="preserve">9. Gestiona información almacenada en bases de datos relacionales manteniendo la integridad y consistencia de los datos. Criterios de evaluación: </w:t>
      </w:r>
    </w:p>
    <w:p w:rsidR="009E6FD9" w:rsidRPr="009D7FA9" w:rsidRDefault="009E6FD9" w:rsidP="006E2684">
      <w:pPr>
        <w:spacing w:before="120" w:after="120"/>
        <w:ind w:left="1280" w:hanging="280"/>
        <w:jc w:val="both"/>
        <w:rPr>
          <w:b/>
          <w:color w:val="0070C0"/>
        </w:rPr>
      </w:pPr>
      <w:r w:rsidRPr="009D7FA9">
        <w:rPr>
          <w:b/>
          <w:color w:val="0070C0"/>
        </w:rPr>
        <w:t xml:space="preserve">a) Se han identificado las características y métodos de acceso a sistemas gestores de bases de datos relacionales. </w:t>
      </w:r>
    </w:p>
    <w:p w:rsidR="009E6FD9" w:rsidRPr="009D7FA9" w:rsidRDefault="009E6FD9" w:rsidP="006E2684">
      <w:pPr>
        <w:spacing w:before="120" w:after="120"/>
        <w:ind w:left="1280" w:hanging="280"/>
        <w:jc w:val="both"/>
        <w:rPr>
          <w:b/>
          <w:color w:val="0070C0"/>
        </w:rPr>
      </w:pPr>
      <w:r w:rsidRPr="009D7FA9">
        <w:rPr>
          <w:b/>
          <w:color w:val="0070C0"/>
        </w:rPr>
        <w:t xml:space="preserve">b) Se han programado conexiones con bases de datos. </w:t>
      </w:r>
    </w:p>
    <w:p w:rsidR="009E6FD9" w:rsidRPr="009D7FA9" w:rsidRDefault="009E6FD9" w:rsidP="006E2684">
      <w:pPr>
        <w:spacing w:before="120" w:after="120"/>
        <w:ind w:left="1280" w:hanging="280"/>
        <w:jc w:val="both"/>
        <w:rPr>
          <w:b/>
          <w:color w:val="0070C0"/>
        </w:rPr>
      </w:pPr>
      <w:r w:rsidRPr="009D7FA9">
        <w:rPr>
          <w:b/>
          <w:color w:val="0070C0"/>
        </w:rPr>
        <w:t xml:space="preserve">c) Se ha escrito código para almacenar información en bases de datos. </w:t>
      </w:r>
    </w:p>
    <w:p w:rsidR="009E6FD9" w:rsidRPr="009D7FA9" w:rsidRDefault="009E6FD9" w:rsidP="006E2684">
      <w:pPr>
        <w:spacing w:before="120" w:after="120"/>
        <w:ind w:left="1280" w:hanging="280"/>
        <w:jc w:val="both"/>
        <w:rPr>
          <w:b/>
          <w:color w:val="0070C0"/>
        </w:rPr>
      </w:pPr>
      <w:r w:rsidRPr="009D7FA9">
        <w:rPr>
          <w:b/>
          <w:color w:val="0070C0"/>
        </w:rPr>
        <w:t xml:space="preserve">d) Se han creado programas para recuperar y mostrar información almacenada en bases de datos. </w:t>
      </w:r>
    </w:p>
    <w:p w:rsidR="009E6FD9" w:rsidRPr="009D7FA9" w:rsidRDefault="009E6FD9" w:rsidP="006E2684">
      <w:pPr>
        <w:spacing w:before="120" w:after="120"/>
        <w:ind w:left="1280" w:hanging="280"/>
        <w:jc w:val="both"/>
        <w:rPr>
          <w:b/>
          <w:color w:val="0070C0"/>
        </w:rPr>
      </w:pPr>
      <w:r w:rsidRPr="009D7FA9">
        <w:rPr>
          <w:b/>
          <w:color w:val="0070C0"/>
        </w:rPr>
        <w:t xml:space="preserve">e) Se han efectuado borrados y modificaciones sobre la información almacenada. </w:t>
      </w:r>
    </w:p>
    <w:p w:rsidR="009E6FD9" w:rsidRPr="009D7FA9" w:rsidRDefault="009E6FD9" w:rsidP="006E2684">
      <w:pPr>
        <w:spacing w:before="120" w:after="120"/>
        <w:ind w:left="1280" w:hanging="280"/>
        <w:jc w:val="both"/>
        <w:rPr>
          <w:b/>
          <w:color w:val="0070C0"/>
        </w:rPr>
      </w:pPr>
      <w:r w:rsidRPr="009D7FA9">
        <w:rPr>
          <w:b/>
          <w:color w:val="0070C0"/>
        </w:rPr>
        <w:t xml:space="preserve">f) Se han creado aplicaciones que ejecuten consultas sobre bases de datos. </w:t>
      </w:r>
    </w:p>
    <w:p w:rsidR="00D746DD" w:rsidRPr="009D7FA9" w:rsidRDefault="009E6FD9" w:rsidP="006E2684">
      <w:pPr>
        <w:spacing w:before="120" w:after="120"/>
        <w:ind w:left="1280" w:hanging="280"/>
        <w:jc w:val="both"/>
        <w:rPr>
          <w:b/>
        </w:rPr>
      </w:pPr>
      <w:r w:rsidRPr="009D7FA9">
        <w:rPr>
          <w:b/>
          <w:color w:val="0070C0"/>
        </w:rPr>
        <w:t>g) Se han creado aplicaciones para posibilitar la gestión de información presente en bases de datos relacionales.</w:t>
      </w:r>
    </w:p>
    <w:p w:rsidR="006E2684" w:rsidRDefault="006E2684">
      <w:pPr>
        <w:rPr>
          <w:b/>
          <w:sz w:val="36"/>
          <w:szCs w:val="36"/>
        </w:rPr>
      </w:pPr>
      <w:r>
        <w:rPr>
          <w:b/>
          <w:sz w:val="36"/>
          <w:szCs w:val="36"/>
        </w:rPr>
        <w:br w:type="page"/>
      </w:r>
    </w:p>
    <w:p w:rsidR="00D746DD" w:rsidRPr="009D7FA9" w:rsidRDefault="00A334CE">
      <w:pPr>
        <w:numPr>
          <w:ilvl w:val="0"/>
          <w:numId w:val="7"/>
        </w:numPr>
        <w:jc w:val="both"/>
        <w:rPr>
          <w:b/>
          <w:sz w:val="28"/>
          <w:szCs w:val="28"/>
        </w:rPr>
      </w:pPr>
      <w:r w:rsidRPr="009D7FA9">
        <w:rPr>
          <w:b/>
          <w:sz w:val="36"/>
          <w:szCs w:val="36"/>
        </w:rPr>
        <w:lastRenderedPageBreak/>
        <w:t>Procedimientos e instrumentos de evaluación</w:t>
      </w:r>
      <w:r w:rsidRPr="009D7FA9">
        <w:rPr>
          <w:b/>
          <w:sz w:val="36"/>
          <w:szCs w:val="36"/>
        </w:rPr>
        <w:tab/>
      </w:r>
    </w:p>
    <w:p w:rsidR="00D746DD" w:rsidRPr="009D7FA9" w:rsidRDefault="00D746DD">
      <w:pPr>
        <w:ind w:left="720"/>
        <w:jc w:val="both"/>
      </w:pPr>
    </w:p>
    <w:p w:rsidR="00D746DD" w:rsidRPr="009D7FA9" w:rsidRDefault="00D746DD">
      <w:pPr>
        <w:ind w:left="720"/>
        <w:jc w:val="both"/>
      </w:pPr>
    </w:p>
    <w:p w:rsidR="00D746DD" w:rsidRPr="009D7FA9" w:rsidRDefault="00A334CE">
      <w:pPr>
        <w:pBdr>
          <w:top w:val="nil"/>
          <w:left w:val="nil"/>
          <w:bottom w:val="nil"/>
          <w:right w:val="nil"/>
          <w:between w:val="nil"/>
        </w:pBdr>
        <w:ind w:left="720"/>
        <w:jc w:val="both"/>
      </w:pPr>
      <w:r w:rsidRPr="009D7FA9">
        <w:t>A lo largo del tercer trimestre los alumnos realizarán tareas y trabajos en sus casas que serán entregados al profesor de forma telemática para la evaluación trimestral.</w:t>
      </w:r>
    </w:p>
    <w:p w:rsidR="00D746DD" w:rsidRPr="009D7FA9" w:rsidRDefault="00D746DD">
      <w:pPr>
        <w:pBdr>
          <w:top w:val="nil"/>
          <w:left w:val="nil"/>
          <w:bottom w:val="nil"/>
          <w:right w:val="nil"/>
          <w:between w:val="nil"/>
        </w:pBdr>
        <w:ind w:left="720"/>
        <w:jc w:val="both"/>
      </w:pPr>
    </w:p>
    <w:p w:rsidR="00D746DD" w:rsidRPr="009D7FA9" w:rsidRDefault="00A334CE">
      <w:pPr>
        <w:ind w:left="720"/>
        <w:jc w:val="both"/>
      </w:pPr>
      <w:r w:rsidRPr="009D7FA9">
        <w:t>Además, podr</w:t>
      </w:r>
      <w:r w:rsidR="001B0743" w:rsidRPr="009D7FA9">
        <w:t>ía</w:t>
      </w:r>
      <w:r w:rsidRPr="009D7FA9">
        <w:t xml:space="preserve"> haber una prueba escrita que se sumará a los trabajos anteriormente mencionados para la evaluación del tercer trimestre. Dependiendo de la evolución del estado de alarma el profesor elegirá entre las siguientes posibilidades:</w:t>
      </w:r>
    </w:p>
    <w:p w:rsidR="00D746DD" w:rsidRPr="009D7FA9" w:rsidRDefault="00D746DD">
      <w:pPr>
        <w:ind w:left="720"/>
        <w:jc w:val="both"/>
      </w:pPr>
    </w:p>
    <w:p w:rsidR="00D746DD" w:rsidRPr="009D7FA9" w:rsidRDefault="00A334CE">
      <w:pPr>
        <w:numPr>
          <w:ilvl w:val="0"/>
          <w:numId w:val="3"/>
        </w:numPr>
        <w:jc w:val="both"/>
      </w:pPr>
      <w:r w:rsidRPr="009D7FA9">
        <w:t>Una prueba escrita en las instalaciones del IES.</w:t>
      </w:r>
    </w:p>
    <w:p w:rsidR="00D746DD" w:rsidRPr="009D7FA9" w:rsidRDefault="00A334CE">
      <w:pPr>
        <w:numPr>
          <w:ilvl w:val="0"/>
          <w:numId w:val="3"/>
        </w:numPr>
        <w:jc w:val="both"/>
      </w:pPr>
      <w:r w:rsidRPr="009D7FA9">
        <w:t>Una prueba telemática con límite de tiempo que todos los alumnos tendrían que hacer a la vez.</w:t>
      </w:r>
    </w:p>
    <w:p w:rsidR="00D746DD" w:rsidRPr="009D7FA9" w:rsidRDefault="00A334CE">
      <w:pPr>
        <w:numPr>
          <w:ilvl w:val="0"/>
          <w:numId w:val="3"/>
        </w:numPr>
        <w:jc w:val="both"/>
      </w:pPr>
      <w:r w:rsidRPr="009D7FA9">
        <w:t>Pruebas orales telemáticas individualizadas o en grupo.</w:t>
      </w:r>
    </w:p>
    <w:p w:rsidR="00D746DD" w:rsidRPr="009D7FA9" w:rsidRDefault="00A334CE">
      <w:pPr>
        <w:numPr>
          <w:ilvl w:val="0"/>
          <w:numId w:val="3"/>
        </w:numPr>
        <w:jc w:val="both"/>
      </w:pPr>
      <w:r w:rsidRPr="009D7FA9">
        <w:t>No hacer ninguna prueba escrita.</w:t>
      </w:r>
    </w:p>
    <w:p w:rsidR="00D746DD" w:rsidRPr="009D7FA9" w:rsidRDefault="00A334CE">
      <w:pPr>
        <w:numPr>
          <w:ilvl w:val="0"/>
          <w:numId w:val="3"/>
        </w:numPr>
        <w:jc w:val="both"/>
      </w:pPr>
      <w:r w:rsidRPr="009D7FA9">
        <w:t>Hacer tareas, trabajos.</w:t>
      </w:r>
    </w:p>
    <w:p w:rsidR="00D746DD" w:rsidRPr="009D7FA9" w:rsidRDefault="00D746DD">
      <w:pPr>
        <w:pBdr>
          <w:top w:val="nil"/>
          <w:left w:val="nil"/>
          <w:bottom w:val="nil"/>
          <w:right w:val="nil"/>
          <w:between w:val="nil"/>
        </w:pBdr>
        <w:jc w:val="both"/>
      </w:pPr>
    </w:p>
    <w:p w:rsidR="00D746DD" w:rsidRPr="009D7FA9" w:rsidRDefault="00D746DD">
      <w:pPr>
        <w:pBdr>
          <w:top w:val="nil"/>
          <w:left w:val="nil"/>
          <w:bottom w:val="nil"/>
          <w:right w:val="nil"/>
          <w:between w:val="nil"/>
        </w:pBdr>
        <w:ind w:left="720"/>
        <w:jc w:val="both"/>
      </w:pPr>
    </w:p>
    <w:p w:rsidR="00D746DD" w:rsidRPr="009D7FA9" w:rsidRDefault="00A334CE">
      <w:pPr>
        <w:pBdr>
          <w:top w:val="nil"/>
          <w:left w:val="nil"/>
          <w:bottom w:val="nil"/>
          <w:right w:val="nil"/>
          <w:between w:val="nil"/>
        </w:pBdr>
        <w:ind w:left="720"/>
        <w:jc w:val="both"/>
      </w:pPr>
      <w:r w:rsidRPr="009D7FA9">
        <w:t>Las actividades realizadas de forma telemática, se utilizarán para controlar el avance de los conocimientos individuales de cada alumno por sí es necesaria una profundización personalizada.</w:t>
      </w:r>
    </w:p>
    <w:p w:rsidR="00D746DD" w:rsidRPr="009D7FA9" w:rsidRDefault="00D746DD">
      <w:pPr>
        <w:ind w:left="720"/>
        <w:jc w:val="both"/>
      </w:pPr>
    </w:p>
    <w:p w:rsidR="00D746DD" w:rsidRPr="009D7FA9" w:rsidRDefault="00D746DD">
      <w:pPr>
        <w:ind w:left="720"/>
        <w:jc w:val="both"/>
      </w:pPr>
    </w:p>
    <w:p w:rsidR="00D746DD" w:rsidRPr="009D7FA9" w:rsidRDefault="00D746DD">
      <w:pPr>
        <w:ind w:left="720"/>
        <w:jc w:val="both"/>
      </w:pPr>
    </w:p>
    <w:p w:rsidR="00D746DD" w:rsidRPr="009D7FA9" w:rsidRDefault="00D746DD">
      <w:pPr>
        <w:ind w:left="720"/>
        <w:jc w:val="both"/>
      </w:pPr>
    </w:p>
    <w:p w:rsidR="00D746DD" w:rsidRPr="009D7FA9" w:rsidRDefault="00D746DD">
      <w:pPr>
        <w:ind w:left="720"/>
        <w:jc w:val="both"/>
      </w:pPr>
    </w:p>
    <w:p w:rsidR="00D746DD" w:rsidRPr="009D7FA9" w:rsidRDefault="00D746DD">
      <w:pPr>
        <w:ind w:left="720"/>
        <w:jc w:val="both"/>
      </w:pPr>
    </w:p>
    <w:p w:rsidR="00D746DD" w:rsidRPr="009D7FA9" w:rsidRDefault="00A334CE">
      <w:pPr>
        <w:numPr>
          <w:ilvl w:val="0"/>
          <w:numId w:val="7"/>
        </w:numPr>
        <w:jc w:val="both"/>
        <w:rPr>
          <w:b/>
          <w:sz w:val="28"/>
          <w:szCs w:val="28"/>
        </w:rPr>
      </w:pPr>
      <w:r w:rsidRPr="009D7FA9">
        <w:rPr>
          <w:b/>
          <w:sz w:val="36"/>
          <w:szCs w:val="36"/>
        </w:rPr>
        <w:t>Materiales y recursos didácticos</w:t>
      </w:r>
      <w:r w:rsidRPr="009D7FA9">
        <w:rPr>
          <w:b/>
          <w:sz w:val="36"/>
          <w:szCs w:val="36"/>
        </w:rPr>
        <w:tab/>
      </w:r>
    </w:p>
    <w:p w:rsidR="00D746DD" w:rsidRPr="009D7FA9" w:rsidRDefault="00D746DD">
      <w:pPr>
        <w:ind w:left="720"/>
        <w:jc w:val="both"/>
      </w:pPr>
    </w:p>
    <w:p w:rsidR="00D746DD" w:rsidRPr="009D7FA9" w:rsidRDefault="00A334CE">
      <w:pPr>
        <w:ind w:left="720"/>
        <w:jc w:val="both"/>
      </w:pPr>
      <w:r w:rsidRPr="009D7FA9">
        <w:t>Durante el periodo de enseñanza online se han utilizado herramientas informáticas para generar recursos didácticos adaptados a esta modalidad y para realizar comunicaciones telemáticas. Herramientas como:</w:t>
      </w:r>
    </w:p>
    <w:p w:rsidR="00D746DD" w:rsidRPr="009D7FA9" w:rsidRDefault="00D746DD">
      <w:pPr>
        <w:ind w:left="720"/>
        <w:jc w:val="both"/>
      </w:pPr>
    </w:p>
    <w:p w:rsidR="00D746DD" w:rsidRPr="009D7FA9" w:rsidRDefault="00A334CE">
      <w:pPr>
        <w:numPr>
          <w:ilvl w:val="0"/>
          <w:numId w:val="6"/>
        </w:numPr>
        <w:jc w:val="both"/>
      </w:pPr>
      <w:proofErr w:type="spellStart"/>
      <w:r w:rsidRPr="009D7FA9">
        <w:t>VideoReuniones</w:t>
      </w:r>
      <w:proofErr w:type="spellEnd"/>
      <w:r w:rsidRPr="009D7FA9">
        <w:t xml:space="preserve"> con </w:t>
      </w:r>
      <w:proofErr w:type="spellStart"/>
      <w:r w:rsidRPr="009D7FA9">
        <w:rPr>
          <w:b/>
        </w:rPr>
        <w:t>Meet</w:t>
      </w:r>
      <w:proofErr w:type="spellEnd"/>
      <w:r w:rsidRPr="009D7FA9">
        <w:rPr>
          <w:b/>
        </w:rPr>
        <w:t xml:space="preserve"> </w:t>
      </w:r>
      <w:r w:rsidRPr="009D7FA9">
        <w:t xml:space="preserve">de Google, </w:t>
      </w:r>
      <w:proofErr w:type="spellStart"/>
      <w:r w:rsidRPr="009D7FA9">
        <w:rPr>
          <w:b/>
        </w:rPr>
        <w:t>Jipsi</w:t>
      </w:r>
      <w:proofErr w:type="spellEnd"/>
      <w:r w:rsidRPr="009D7FA9">
        <w:rPr>
          <w:b/>
        </w:rPr>
        <w:t xml:space="preserve"> </w:t>
      </w:r>
      <w:proofErr w:type="spellStart"/>
      <w:r w:rsidRPr="009D7FA9">
        <w:rPr>
          <w:b/>
        </w:rPr>
        <w:t>Meet</w:t>
      </w:r>
      <w:proofErr w:type="spellEnd"/>
      <w:r w:rsidRPr="009D7FA9">
        <w:t xml:space="preserve">, </w:t>
      </w:r>
      <w:proofErr w:type="spellStart"/>
      <w:r w:rsidRPr="009D7FA9">
        <w:rPr>
          <w:b/>
        </w:rPr>
        <w:t>Discord</w:t>
      </w:r>
      <w:proofErr w:type="spellEnd"/>
      <w:r w:rsidRPr="009D7FA9">
        <w:rPr>
          <w:b/>
        </w:rPr>
        <w:t>, Zoom</w:t>
      </w:r>
      <w:r w:rsidRPr="009D7FA9">
        <w:t xml:space="preserve">, </w:t>
      </w:r>
      <w:proofErr w:type="spellStart"/>
      <w:r w:rsidRPr="009D7FA9">
        <w:rPr>
          <w:b/>
        </w:rPr>
        <w:t>BigBlueBotton</w:t>
      </w:r>
      <w:proofErr w:type="spellEnd"/>
      <w:r w:rsidRPr="009D7FA9">
        <w:rPr>
          <w:b/>
        </w:rPr>
        <w:t xml:space="preserve"> </w:t>
      </w:r>
      <w:r w:rsidRPr="009D7FA9">
        <w:t>u otros.</w:t>
      </w:r>
    </w:p>
    <w:p w:rsidR="00D746DD" w:rsidRPr="009D7FA9" w:rsidRDefault="00A334CE">
      <w:pPr>
        <w:numPr>
          <w:ilvl w:val="0"/>
          <w:numId w:val="6"/>
        </w:numPr>
        <w:jc w:val="both"/>
      </w:pPr>
      <w:r w:rsidRPr="009D7FA9">
        <w:rPr>
          <w:b/>
        </w:rPr>
        <w:t xml:space="preserve">Email, chat y foros </w:t>
      </w:r>
      <w:r w:rsidRPr="009D7FA9">
        <w:t>para resolver dudas.</w:t>
      </w:r>
    </w:p>
    <w:p w:rsidR="00D746DD" w:rsidRPr="009D7FA9" w:rsidRDefault="00A334CE">
      <w:pPr>
        <w:numPr>
          <w:ilvl w:val="0"/>
          <w:numId w:val="6"/>
        </w:numPr>
        <w:jc w:val="both"/>
      </w:pPr>
      <w:proofErr w:type="spellStart"/>
      <w:r w:rsidRPr="009D7FA9">
        <w:rPr>
          <w:b/>
        </w:rPr>
        <w:t>Screencast</w:t>
      </w:r>
      <w:proofErr w:type="spellEnd"/>
      <w:r w:rsidRPr="009D7FA9">
        <w:rPr>
          <w:b/>
        </w:rPr>
        <w:t xml:space="preserve"> o </w:t>
      </w:r>
      <w:proofErr w:type="spellStart"/>
      <w:r w:rsidRPr="009D7FA9">
        <w:rPr>
          <w:b/>
        </w:rPr>
        <w:t>Matic</w:t>
      </w:r>
      <w:proofErr w:type="spellEnd"/>
      <w:r w:rsidRPr="009D7FA9">
        <w:rPr>
          <w:b/>
        </w:rPr>
        <w:t>, Debut</w:t>
      </w:r>
      <w:r w:rsidRPr="009D7FA9">
        <w:t xml:space="preserve"> para la captura el escritorio en video.</w:t>
      </w:r>
    </w:p>
    <w:p w:rsidR="00D746DD" w:rsidRPr="009D7FA9" w:rsidRDefault="00A334CE">
      <w:pPr>
        <w:numPr>
          <w:ilvl w:val="0"/>
          <w:numId w:val="6"/>
        </w:numPr>
        <w:jc w:val="both"/>
      </w:pPr>
      <w:r w:rsidRPr="009D7FA9">
        <w:t xml:space="preserve">Plataformas como </w:t>
      </w:r>
      <w:r w:rsidRPr="009D7FA9">
        <w:rPr>
          <w:b/>
        </w:rPr>
        <w:t xml:space="preserve">Moodle </w:t>
      </w:r>
      <w:r w:rsidRPr="009D7FA9">
        <w:t xml:space="preserve">del IES Santiago Hernández, </w:t>
      </w:r>
      <w:proofErr w:type="spellStart"/>
      <w:r w:rsidRPr="009D7FA9">
        <w:rPr>
          <w:b/>
        </w:rPr>
        <w:t>Aramoodle</w:t>
      </w:r>
      <w:proofErr w:type="spellEnd"/>
      <w:r w:rsidRPr="009D7FA9">
        <w:t xml:space="preserve">, </w:t>
      </w:r>
      <w:proofErr w:type="spellStart"/>
      <w:r w:rsidRPr="009D7FA9">
        <w:rPr>
          <w:b/>
        </w:rPr>
        <w:t>GitHub</w:t>
      </w:r>
      <w:proofErr w:type="spellEnd"/>
      <w:r w:rsidRPr="009D7FA9">
        <w:rPr>
          <w:b/>
        </w:rPr>
        <w:t xml:space="preserve"> </w:t>
      </w:r>
      <w:r w:rsidRPr="009D7FA9">
        <w:t xml:space="preserve">o </w:t>
      </w:r>
      <w:proofErr w:type="spellStart"/>
      <w:r w:rsidRPr="009D7FA9">
        <w:rPr>
          <w:b/>
        </w:rPr>
        <w:t>Classroom</w:t>
      </w:r>
      <w:proofErr w:type="spellEnd"/>
      <w:r w:rsidRPr="009D7FA9">
        <w:rPr>
          <w:b/>
        </w:rPr>
        <w:t xml:space="preserve"> </w:t>
      </w:r>
      <w:r w:rsidRPr="009D7FA9">
        <w:t>de Google para la distribución de apuntes, videos explicativos, presentaciones, documentos, enunciados de tareas y ejercicios y para la recogida de los mismos.</w:t>
      </w:r>
    </w:p>
    <w:p w:rsidR="00D746DD" w:rsidRPr="009D7FA9" w:rsidRDefault="00D746DD">
      <w:pPr>
        <w:ind w:left="720"/>
        <w:jc w:val="both"/>
      </w:pPr>
    </w:p>
    <w:p w:rsidR="00D746DD" w:rsidRPr="009D7FA9" w:rsidRDefault="00D746DD">
      <w:pPr>
        <w:ind w:left="720"/>
        <w:jc w:val="both"/>
      </w:pPr>
    </w:p>
    <w:p w:rsidR="00D746DD" w:rsidRPr="009D7FA9" w:rsidRDefault="00D746DD">
      <w:pPr>
        <w:ind w:left="720"/>
        <w:jc w:val="both"/>
      </w:pPr>
    </w:p>
    <w:p w:rsidR="00D746DD" w:rsidRPr="009D7FA9" w:rsidRDefault="00D746DD">
      <w:pPr>
        <w:jc w:val="both"/>
      </w:pPr>
    </w:p>
    <w:p w:rsidR="00D746DD" w:rsidRPr="009D7FA9" w:rsidRDefault="00D746DD">
      <w:pPr>
        <w:jc w:val="both"/>
      </w:pPr>
    </w:p>
    <w:p w:rsidR="00D746DD" w:rsidRPr="009D7FA9" w:rsidRDefault="00A334CE">
      <w:pPr>
        <w:numPr>
          <w:ilvl w:val="0"/>
          <w:numId w:val="7"/>
        </w:numPr>
        <w:jc w:val="both"/>
        <w:rPr>
          <w:b/>
          <w:sz w:val="28"/>
          <w:szCs w:val="28"/>
        </w:rPr>
      </w:pPr>
      <w:r w:rsidRPr="009D7FA9">
        <w:rPr>
          <w:b/>
          <w:sz w:val="36"/>
          <w:szCs w:val="36"/>
        </w:rPr>
        <w:t>Actividades de orientación y apoyo encaminadas a la superación de los módulos profesionales pendientes.</w:t>
      </w:r>
    </w:p>
    <w:p w:rsidR="00D746DD" w:rsidRPr="009D7FA9" w:rsidRDefault="00D746DD">
      <w:pPr>
        <w:ind w:left="720"/>
        <w:jc w:val="both"/>
      </w:pPr>
    </w:p>
    <w:p w:rsidR="00D746DD" w:rsidRPr="009D7FA9" w:rsidRDefault="00A334CE">
      <w:pPr>
        <w:ind w:left="720"/>
        <w:jc w:val="both"/>
      </w:pPr>
      <w:r w:rsidRPr="009D7FA9">
        <w:t>Los mismos cambios que afectan a los alumnos de primer curso.</w:t>
      </w:r>
    </w:p>
    <w:p w:rsidR="00D746DD" w:rsidRPr="009D7FA9" w:rsidRDefault="00D746DD">
      <w:pPr>
        <w:ind w:left="720"/>
        <w:jc w:val="both"/>
      </w:pPr>
    </w:p>
    <w:p w:rsidR="00D746DD" w:rsidRPr="009D7FA9" w:rsidRDefault="00A334CE">
      <w:pPr>
        <w:numPr>
          <w:ilvl w:val="0"/>
          <w:numId w:val="7"/>
        </w:numPr>
        <w:jc w:val="both"/>
        <w:rPr>
          <w:b/>
          <w:sz w:val="28"/>
          <w:szCs w:val="28"/>
        </w:rPr>
      </w:pPr>
      <w:r w:rsidRPr="009D7FA9">
        <w:rPr>
          <w:b/>
          <w:sz w:val="36"/>
          <w:szCs w:val="36"/>
        </w:rPr>
        <w:lastRenderedPageBreak/>
        <w:t>Control de modificaciones</w:t>
      </w:r>
      <w:r w:rsidRPr="009D7FA9">
        <w:rPr>
          <w:b/>
          <w:sz w:val="36"/>
          <w:szCs w:val="36"/>
        </w:rPr>
        <w:tab/>
      </w:r>
    </w:p>
    <w:p w:rsidR="00D746DD" w:rsidRPr="009D7FA9" w:rsidRDefault="00D746DD">
      <w:pPr>
        <w:jc w:val="center"/>
      </w:pPr>
    </w:p>
    <w:p w:rsidR="00D746DD" w:rsidRPr="009D7FA9" w:rsidRDefault="00D746DD">
      <w:pPr>
        <w:jc w:val="center"/>
      </w:pPr>
    </w:p>
    <w:tbl>
      <w:tblPr>
        <w:tblStyle w:val="a4"/>
        <w:tblW w:w="10620" w:type="dxa"/>
        <w:tblInd w:w="0" w:type="dxa"/>
        <w:tblBorders>
          <w:top w:val="nil"/>
          <w:left w:val="nil"/>
          <w:bottom w:val="nil"/>
          <w:right w:val="nil"/>
          <w:insideH w:val="nil"/>
          <w:insideV w:val="nil"/>
        </w:tblBorders>
        <w:tblLayout w:type="fixed"/>
        <w:tblLook w:val="0600"/>
      </w:tblPr>
      <w:tblGrid>
        <w:gridCol w:w="2055"/>
        <w:gridCol w:w="8565"/>
      </w:tblGrid>
      <w:tr w:rsidR="00D746DD" w:rsidRPr="009D7FA9">
        <w:trPr>
          <w:trHeight w:val="650"/>
        </w:trPr>
        <w:tc>
          <w:tcPr>
            <w:tcW w:w="2055" w:type="dxa"/>
            <w:tcBorders>
              <w:top w:val="single" w:sz="8" w:space="0" w:color="000000"/>
              <w:left w:val="single" w:sz="8" w:space="0" w:color="000000"/>
              <w:bottom w:val="single" w:sz="8" w:space="0" w:color="000000"/>
              <w:right w:val="nil"/>
            </w:tcBorders>
            <w:tcMar>
              <w:top w:w="100" w:type="dxa"/>
              <w:left w:w="80" w:type="dxa"/>
              <w:bottom w:w="100" w:type="dxa"/>
              <w:right w:w="80" w:type="dxa"/>
            </w:tcMar>
          </w:tcPr>
          <w:p w:rsidR="00D746DD" w:rsidRPr="009D7FA9" w:rsidRDefault="00A334CE">
            <w:pPr>
              <w:spacing w:before="240" w:after="240" w:line="480" w:lineRule="auto"/>
              <w:ind w:left="180"/>
              <w:jc w:val="center"/>
              <w:rPr>
                <w:b/>
              </w:rPr>
            </w:pPr>
            <w:r w:rsidRPr="009D7FA9">
              <w:rPr>
                <w:b/>
              </w:rPr>
              <w:t>Fecha</w:t>
            </w:r>
          </w:p>
        </w:tc>
        <w:tc>
          <w:tcPr>
            <w:tcW w:w="856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D746DD" w:rsidRPr="009D7FA9" w:rsidRDefault="00A334CE">
            <w:pPr>
              <w:spacing w:before="240" w:after="240" w:line="480" w:lineRule="auto"/>
              <w:ind w:left="180"/>
              <w:jc w:val="center"/>
              <w:rPr>
                <w:b/>
              </w:rPr>
            </w:pPr>
            <w:r w:rsidRPr="009D7FA9">
              <w:rPr>
                <w:b/>
              </w:rPr>
              <w:t>Descripción de la modificación</w:t>
            </w:r>
          </w:p>
        </w:tc>
      </w:tr>
      <w:tr w:rsidR="00D746DD">
        <w:trPr>
          <w:trHeight w:val="1865"/>
        </w:trPr>
        <w:tc>
          <w:tcPr>
            <w:tcW w:w="2055" w:type="dxa"/>
            <w:tcBorders>
              <w:top w:val="nil"/>
              <w:left w:val="single" w:sz="8" w:space="0" w:color="000000"/>
              <w:bottom w:val="single" w:sz="8" w:space="0" w:color="000000"/>
              <w:right w:val="nil"/>
            </w:tcBorders>
            <w:tcMar>
              <w:top w:w="100" w:type="dxa"/>
              <w:left w:w="80" w:type="dxa"/>
              <w:bottom w:w="100" w:type="dxa"/>
              <w:right w:w="80" w:type="dxa"/>
            </w:tcMar>
          </w:tcPr>
          <w:p w:rsidR="00D746DD" w:rsidRPr="009D7FA9" w:rsidRDefault="00A334CE">
            <w:pPr>
              <w:spacing w:before="240" w:after="240"/>
              <w:ind w:left="180"/>
              <w:jc w:val="center"/>
            </w:pPr>
            <w:r w:rsidRPr="009D7FA9">
              <w:t>05-05-2020</w:t>
            </w:r>
          </w:p>
        </w:tc>
        <w:tc>
          <w:tcPr>
            <w:tcW w:w="856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D746DD" w:rsidRPr="009D7FA9" w:rsidRDefault="00A334CE">
            <w:pPr>
              <w:spacing w:before="240" w:after="240"/>
              <w:ind w:left="180"/>
              <w:jc w:val="both"/>
            </w:pPr>
            <w:r w:rsidRPr="009D7FA9">
              <w:t>Actualización de la enseñanza y de las comunicaciones a la modalidad online y flexibilización de los procesos de evaluación, promoción y titulación para la adecuación al estado de alarma y de confinamiento por el COVID-19</w:t>
            </w:r>
          </w:p>
          <w:p w:rsidR="00D746DD" w:rsidRPr="009D7FA9" w:rsidRDefault="00A334CE">
            <w:pPr>
              <w:spacing w:before="240" w:after="240"/>
              <w:ind w:left="180"/>
              <w:jc w:val="both"/>
            </w:pPr>
            <w:r w:rsidRPr="009D7FA9">
              <w:t>Sufren modificaciones los siguientes apartados:</w:t>
            </w:r>
          </w:p>
          <w:p w:rsidR="00D746DD" w:rsidRPr="009D7FA9" w:rsidRDefault="00A334CE">
            <w:pPr>
              <w:numPr>
                <w:ilvl w:val="0"/>
                <w:numId w:val="4"/>
              </w:numPr>
              <w:pBdr>
                <w:top w:val="nil"/>
                <w:left w:val="nil"/>
                <w:bottom w:val="nil"/>
                <w:right w:val="nil"/>
                <w:between w:val="nil"/>
              </w:pBdr>
              <w:spacing w:before="240"/>
              <w:jc w:val="both"/>
            </w:pPr>
            <w:r w:rsidRPr="009D7FA9">
              <w:t>Organización, secuenciación y temporalización de los contenidos en unidades didácticas.</w:t>
            </w:r>
          </w:p>
          <w:p w:rsidR="00D746DD" w:rsidRPr="009D7FA9" w:rsidRDefault="00A334CE">
            <w:pPr>
              <w:numPr>
                <w:ilvl w:val="0"/>
                <w:numId w:val="4"/>
              </w:numPr>
              <w:pBdr>
                <w:top w:val="nil"/>
                <w:left w:val="nil"/>
                <w:bottom w:val="nil"/>
                <w:right w:val="nil"/>
                <w:between w:val="nil"/>
              </w:pBdr>
              <w:jc w:val="both"/>
            </w:pPr>
            <w:r w:rsidRPr="009D7FA9">
              <w:t>Principios metodológicos de carácter general.</w:t>
            </w:r>
          </w:p>
          <w:p w:rsidR="00D746DD" w:rsidRPr="009D7FA9" w:rsidRDefault="00A334CE">
            <w:pPr>
              <w:numPr>
                <w:ilvl w:val="0"/>
                <w:numId w:val="4"/>
              </w:numPr>
              <w:pBdr>
                <w:top w:val="nil"/>
                <w:left w:val="nil"/>
                <w:bottom w:val="nil"/>
                <w:right w:val="nil"/>
                <w:between w:val="nil"/>
              </w:pBdr>
              <w:jc w:val="both"/>
            </w:pPr>
            <w:r w:rsidRPr="009D7FA9">
              <w:t>Criterios de evaluación y calificación del módulo.</w:t>
            </w:r>
          </w:p>
          <w:p w:rsidR="00D746DD" w:rsidRPr="009D7FA9" w:rsidRDefault="00A334CE">
            <w:pPr>
              <w:numPr>
                <w:ilvl w:val="0"/>
                <w:numId w:val="4"/>
              </w:numPr>
              <w:pBdr>
                <w:top w:val="nil"/>
                <w:left w:val="nil"/>
                <w:bottom w:val="nil"/>
                <w:right w:val="nil"/>
                <w:between w:val="nil"/>
              </w:pBdr>
              <w:jc w:val="both"/>
            </w:pPr>
            <w:r w:rsidRPr="009D7FA9">
              <w:t>Resultados de aprendizaje y criterios de evaluación mínimos asociados.</w:t>
            </w:r>
          </w:p>
          <w:p w:rsidR="00D746DD" w:rsidRPr="009D7FA9" w:rsidRDefault="00A334CE">
            <w:pPr>
              <w:numPr>
                <w:ilvl w:val="0"/>
                <w:numId w:val="4"/>
              </w:numPr>
              <w:pBdr>
                <w:top w:val="nil"/>
                <w:left w:val="nil"/>
                <w:bottom w:val="nil"/>
                <w:right w:val="nil"/>
                <w:between w:val="nil"/>
              </w:pBdr>
              <w:jc w:val="both"/>
            </w:pPr>
            <w:r w:rsidRPr="009D7FA9">
              <w:t>Procedimientos e instrumentos de evaluación.</w:t>
            </w:r>
          </w:p>
          <w:p w:rsidR="00D746DD" w:rsidRPr="009D7FA9" w:rsidRDefault="00A334CE">
            <w:pPr>
              <w:numPr>
                <w:ilvl w:val="0"/>
                <w:numId w:val="4"/>
              </w:numPr>
              <w:pBdr>
                <w:top w:val="nil"/>
                <w:left w:val="nil"/>
                <w:bottom w:val="nil"/>
                <w:right w:val="nil"/>
                <w:between w:val="nil"/>
              </w:pBdr>
              <w:jc w:val="both"/>
            </w:pPr>
            <w:r w:rsidRPr="009D7FA9">
              <w:t>Materiales y recursos didácticos.</w:t>
            </w:r>
          </w:p>
          <w:p w:rsidR="00D746DD" w:rsidRPr="009D7FA9" w:rsidRDefault="00A334CE">
            <w:pPr>
              <w:numPr>
                <w:ilvl w:val="0"/>
                <w:numId w:val="4"/>
              </w:numPr>
              <w:pBdr>
                <w:top w:val="nil"/>
                <w:left w:val="nil"/>
                <w:bottom w:val="nil"/>
                <w:right w:val="nil"/>
                <w:between w:val="nil"/>
              </w:pBdr>
              <w:spacing w:after="240"/>
              <w:jc w:val="both"/>
            </w:pPr>
            <w:r w:rsidRPr="009D7FA9">
              <w:t>Actividades de orientación y apoyo encaminadas a la superación de los módulos profesionales pendientes.</w:t>
            </w:r>
          </w:p>
        </w:tc>
      </w:tr>
    </w:tbl>
    <w:p w:rsidR="00D746DD" w:rsidRDefault="00D746DD">
      <w:pPr>
        <w:jc w:val="center"/>
      </w:pPr>
    </w:p>
    <w:sectPr w:rsidR="00D746DD" w:rsidSect="005C4ECA">
      <w:pgSz w:w="11909" w:h="16834"/>
      <w:pgMar w:top="566" w:right="690" w:bottom="1440" w:left="566"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BD3"/>
    <w:multiLevelType w:val="multilevel"/>
    <w:tmpl w:val="BDAE348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137B7C6E"/>
    <w:multiLevelType w:val="hybridMultilevel"/>
    <w:tmpl w:val="BB787DF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2CE688F"/>
    <w:multiLevelType w:val="multilevel"/>
    <w:tmpl w:val="FE0241B8"/>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nsid w:val="275947BC"/>
    <w:multiLevelType w:val="hybridMultilevel"/>
    <w:tmpl w:val="6DCE173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345A1DE9"/>
    <w:multiLevelType w:val="hybridMultilevel"/>
    <w:tmpl w:val="5FAEF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BD55C8"/>
    <w:multiLevelType w:val="multilevel"/>
    <w:tmpl w:val="4484E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F6C5F89"/>
    <w:multiLevelType w:val="multilevel"/>
    <w:tmpl w:val="ACF4B382"/>
    <w:lvl w:ilvl="0">
      <w:start w:val="1"/>
      <w:numFmt w:val="bullet"/>
      <w:lvlText w:val="●"/>
      <w:lvlJc w:val="left"/>
      <w:pPr>
        <w:ind w:left="2138" w:hanging="360"/>
      </w:pPr>
      <w:rPr>
        <w:u w:val="none"/>
      </w:rPr>
    </w:lvl>
    <w:lvl w:ilvl="1">
      <w:start w:val="1"/>
      <w:numFmt w:val="bullet"/>
      <w:lvlText w:val="○"/>
      <w:lvlJc w:val="left"/>
      <w:pPr>
        <w:ind w:left="2858" w:hanging="360"/>
      </w:pPr>
      <w:rPr>
        <w:u w:val="none"/>
      </w:rPr>
    </w:lvl>
    <w:lvl w:ilvl="2">
      <w:start w:val="1"/>
      <w:numFmt w:val="bullet"/>
      <w:lvlText w:val="■"/>
      <w:lvlJc w:val="left"/>
      <w:pPr>
        <w:ind w:left="3578" w:hanging="360"/>
      </w:pPr>
      <w:rPr>
        <w:u w:val="none"/>
      </w:rPr>
    </w:lvl>
    <w:lvl w:ilvl="3">
      <w:start w:val="1"/>
      <w:numFmt w:val="bullet"/>
      <w:lvlText w:val="●"/>
      <w:lvlJc w:val="left"/>
      <w:pPr>
        <w:ind w:left="4298" w:hanging="360"/>
      </w:pPr>
      <w:rPr>
        <w:u w:val="none"/>
      </w:rPr>
    </w:lvl>
    <w:lvl w:ilvl="4">
      <w:start w:val="1"/>
      <w:numFmt w:val="bullet"/>
      <w:lvlText w:val="○"/>
      <w:lvlJc w:val="left"/>
      <w:pPr>
        <w:ind w:left="5018" w:hanging="360"/>
      </w:pPr>
      <w:rPr>
        <w:u w:val="none"/>
      </w:rPr>
    </w:lvl>
    <w:lvl w:ilvl="5">
      <w:start w:val="1"/>
      <w:numFmt w:val="bullet"/>
      <w:lvlText w:val="■"/>
      <w:lvlJc w:val="left"/>
      <w:pPr>
        <w:ind w:left="5738" w:hanging="360"/>
      </w:pPr>
      <w:rPr>
        <w:u w:val="none"/>
      </w:rPr>
    </w:lvl>
    <w:lvl w:ilvl="6">
      <w:start w:val="1"/>
      <w:numFmt w:val="bullet"/>
      <w:lvlText w:val="●"/>
      <w:lvlJc w:val="left"/>
      <w:pPr>
        <w:ind w:left="6458" w:hanging="360"/>
      </w:pPr>
      <w:rPr>
        <w:u w:val="none"/>
      </w:rPr>
    </w:lvl>
    <w:lvl w:ilvl="7">
      <w:start w:val="1"/>
      <w:numFmt w:val="bullet"/>
      <w:lvlText w:val="○"/>
      <w:lvlJc w:val="left"/>
      <w:pPr>
        <w:ind w:left="7178" w:hanging="360"/>
      </w:pPr>
      <w:rPr>
        <w:u w:val="none"/>
      </w:rPr>
    </w:lvl>
    <w:lvl w:ilvl="8">
      <w:start w:val="1"/>
      <w:numFmt w:val="bullet"/>
      <w:lvlText w:val="■"/>
      <w:lvlJc w:val="left"/>
      <w:pPr>
        <w:ind w:left="7898" w:hanging="360"/>
      </w:pPr>
      <w:rPr>
        <w:u w:val="none"/>
      </w:rPr>
    </w:lvl>
  </w:abstractNum>
  <w:abstractNum w:abstractNumId="7">
    <w:nsid w:val="4095469B"/>
    <w:multiLevelType w:val="multilevel"/>
    <w:tmpl w:val="FC920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450E7E98"/>
    <w:multiLevelType w:val="multilevel"/>
    <w:tmpl w:val="CEC4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61A0602"/>
    <w:multiLevelType w:val="multilevel"/>
    <w:tmpl w:val="78888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2"/>
  </w:num>
  <w:num w:numId="4">
    <w:abstractNumId w:val="8"/>
  </w:num>
  <w:num w:numId="5">
    <w:abstractNumId w:val="7"/>
  </w:num>
  <w:num w:numId="6">
    <w:abstractNumId w:val="9"/>
  </w:num>
  <w:num w:numId="7">
    <w:abstractNumId w:val="5"/>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compat/>
  <w:rsids>
    <w:rsidRoot w:val="00D746DD"/>
    <w:rsid w:val="00020CFE"/>
    <w:rsid w:val="00035CE1"/>
    <w:rsid w:val="00104BFB"/>
    <w:rsid w:val="001859CF"/>
    <w:rsid w:val="00193D78"/>
    <w:rsid w:val="001B0743"/>
    <w:rsid w:val="002F6E0A"/>
    <w:rsid w:val="002F7AE8"/>
    <w:rsid w:val="00350ABD"/>
    <w:rsid w:val="00353DC9"/>
    <w:rsid w:val="00381574"/>
    <w:rsid w:val="005A0A37"/>
    <w:rsid w:val="005C4ECA"/>
    <w:rsid w:val="00616005"/>
    <w:rsid w:val="006E2684"/>
    <w:rsid w:val="006E486D"/>
    <w:rsid w:val="007021FA"/>
    <w:rsid w:val="007C52FC"/>
    <w:rsid w:val="007C720F"/>
    <w:rsid w:val="007D1FE7"/>
    <w:rsid w:val="007F5F92"/>
    <w:rsid w:val="008846AD"/>
    <w:rsid w:val="009D7FA9"/>
    <w:rsid w:val="009E6FD9"/>
    <w:rsid w:val="00A0564D"/>
    <w:rsid w:val="00A106CD"/>
    <w:rsid w:val="00A334CE"/>
    <w:rsid w:val="00A91336"/>
    <w:rsid w:val="00AD4B20"/>
    <w:rsid w:val="00AF7B78"/>
    <w:rsid w:val="00B83724"/>
    <w:rsid w:val="00BA03E9"/>
    <w:rsid w:val="00BB664A"/>
    <w:rsid w:val="00BD6CB1"/>
    <w:rsid w:val="00C413E3"/>
    <w:rsid w:val="00CA35A8"/>
    <w:rsid w:val="00D746DD"/>
    <w:rsid w:val="00DF4CF6"/>
    <w:rsid w:val="00E56BA8"/>
    <w:rsid w:val="00EF13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ECA"/>
  </w:style>
  <w:style w:type="paragraph" w:styleId="Ttulo1">
    <w:name w:val="heading 1"/>
    <w:basedOn w:val="Normal"/>
    <w:next w:val="Normal"/>
    <w:rsid w:val="005C4ECA"/>
    <w:pPr>
      <w:keepNext/>
      <w:keepLines/>
      <w:spacing w:before="400" w:after="120"/>
      <w:outlineLvl w:val="0"/>
    </w:pPr>
    <w:rPr>
      <w:sz w:val="40"/>
      <w:szCs w:val="40"/>
    </w:rPr>
  </w:style>
  <w:style w:type="paragraph" w:styleId="Ttulo2">
    <w:name w:val="heading 2"/>
    <w:basedOn w:val="Normal"/>
    <w:next w:val="Normal"/>
    <w:rsid w:val="005C4ECA"/>
    <w:pPr>
      <w:keepNext/>
      <w:keepLines/>
      <w:spacing w:before="360" w:after="120"/>
      <w:outlineLvl w:val="1"/>
    </w:pPr>
    <w:rPr>
      <w:sz w:val="32"/>
      <w:szCs w:val="32"/>
    </w:rPr>
  </w:style>
  <w:style w:type="paragraph" w:styleId="Ttulo3">
    <w:name w:val="heading 3"/>
    <w:basedOn w:val="Normal"/>
    <w:next w:val="Normal"/>
    <w:rsid w:val="005C4ECA"/>
    <w:pPr>
      <w:keepNext/>
      <w:keepLines/>
      <w:spacing w:before="320" w:after="80"/>
      <w:outlineLvl w:val="2"/>
    </w:pPr>
    <w:rPr>
      <w:color w:val="434343"/>
      <w:sz w:val="28"/>
      <w:szCs w:val="28"/>
    </w:rPr>
  </w:style>
  <w:style w:type="paragraph" w:styleId="Ttulo4">
    <w:name w:val="heading 4"/>
    <w:basedOn w:val="Normal"/>
    <w:next w:val="Normal"/>
    <w:rsid w:val="005C4ECA"/>
    <w:pPr>
      <w:keepNext/>
      <w:keepLines/>
      <w:spacing w:before="280" w:after="80"/>
      <w:outlineLvl w:val="3"/>
    </w:pPr>
    <w:rPr>
      <w:color w:val="666666"/>
      <w:sz w:val="24"/>
      <w:szCs w:val="24"/>
    </w:rPr>
  </w:style>
  <w:style w:type="paragraph" w:styleId="Ttulo5">
    <w:name w:val="heading 5"/>
    <w:basedOn w:val="Normal"/>
    <w:next w:val="Normal"/>
    <w:rsid w:val="005C4ECA"/>
    <w:pPr>
      <w:keepNext/>
      <w:keepLines/>
      <w:spacing w:before="240" w:after="80"/>
      <w:outlineLvl w:val="4"/>
    </w:pPr>
    <w:rPr>
      <w:color w:val="666666"/>
    </w:rPr>
  </w:style>
  <w:style w:type="paragraph" w:styleId="Ttulo6">
    <w:name w:val="heading 6"/>
    <w:basedOn w:val="Normal"/>
    <w:next w:val="Normal"/>
    <w:rsid w:val="005C4E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C4ECA"/>
    <w:tblPr>
      <w:tblCellMar>
        <w:top w:w="0" w:type="dxa"/>
        <w:left w:w="0" w:type="dxa"/>
        <w:bottom w:w="0" w:type="dxa"/>
        <w:right w:w="0" w:type="dxa"/>
      </w:tblCellMar>
    </w:tblPr>
  </w:style>
  <w:style w:type="paragraph" w:styleId="Ttulo">
    <w:name w:val="Title"/>
    <w:basedOn w:val="Normal"/>
    <w:next w:val="Normal"/>
    <w:rsid w:val="005C4ECA"/>
    <w:pPr>
      <w:keepNext/>
      <w:keepLines/>
      <w:spacing w:after="60"/>
    </w:pPr>
    <w:rPr>
      <w:sz w:val="52"/>
      <w:szCs w:val="52"/>
    </w:rPr>
  </w:style>
  <w:style w:type="paragraph" w:styleId="Subttulo">
    <w:name w:val="Subtitle"/>
    <w:basedOn w:val="Normal"/>
    <w:next w:val="Normal"/>
    <w:rsid w:val="005C4ECA"/>
    <w:pPr>
      <w:keepNext/>
      <w:keepLines/>
      <w:spacing w:after="320"/>
    </w:pPr>
    <w:rPr>
      <w:color w:val="666666"/>
      <w:sz w:val="30"/>
      <w:szCs w:val="30"/>
    </w:rPr>
  </w:style>
  <w:style w:type="table" w:customStyle="1" w:styleId="a">
    <w:basedOn w:val="TableNormal"/>
    <w:rsid w:val="005C4ECA"/>
    <w:tblPr>
      <w:tblStyleRowBandSize w:val="1"/>
      <w:tblStyleColBandSize w:val="1"/>
      <w:tblCellMar>
        <w:top w:w="100" w:type="dxa"/>
        <w:left w:w="100" w:type="dxa"/>
        <w:bottom w:w="100" w:type="dxa"/>
        <w:right w:w="100" w:type="dxa"/>
      </w:tblCellMar>
    </w:tblPr>
  </w:style>
  <w:style w:type="table" w:customStyle="1" w:styleId="a0">
    <w:basedOn w:val="TableNormal"/>
    <w:rsid w:val="005C4ECA"/>
    <w:tblPr>
      <w:tblStyleRowBandSize w:val="1"/>
      <w:tblStyleColBandSize w:val="1"/>
      <w:tblCellMar>
        <w:top w:w="100" w:type="dxa"/>
        <w:left w:w="100" w:type="dxa"/>
        <w:bottom w:w="100" w:type="dxa"/>
        <w:right w:w="100" w:type="dxa"/>
      </w:tblCellMar>
    </w:tblPr>
  </w:style>
  <w:style w:type="table" w:customStyle="1" w:styleId="a1">
    <w:basedOn w:val="TableNormal"/>
    <w:rsid w:val="005C4ECA"/>
    <w:tblPr>
      <w:tblStyleRowBandSize w:val="1"/>
      <w:tblStyleColBandSize w:val="1"/>
      <w:tblCellMar>
        <w:top w:w="100" w:type="dxa"/>
        <w:left w:w="100" w:type="dxa"/>
        <w:bottom w:w="100" w:type="dxa"/>
        <w:right w:w="100" w:type="dxa"/>
      </w:tblCellMar>
    </w:tblPr>
  </w:style>
  <w:style w:type="table" w:customStyle="1" w:styleId="a2">
    <w:basedOn w:val="TableNormal"/>
    <w:rsid w:val="005C4ECA"/>
    <w:tblPr>
      <w:tblStyleRowBandSize w:val="1"/>
      <w:tblStyleColBandSize w:val="1"/>
      <w:tblCellMar>
        <w:top w:w="100" w:type="dxa"/>
        <w:left w:w="100" w:type="dxa"/>
        <w:bottom w:w="100" w:type="dxa"/>
        <w:right w:w="100" w:type="dxa"/>
      </w:tblCellMar>
    </w:tblPr>
  </w:style>
  <w:style w:type="table" w:customStyle="1" w:styleId="a3">
    <w:basedOn w:val="TableNormal"/>
    <w:rsid w:val="005C4ECA"/>
    <w:tblPr>
      <w:tblStyleRowBandSize w:val="1"/>
      <w:tblStyleColBandSize w:val="1"/>
      <w:tblCellMar>
        <w:top w:w="100" w:type="dxa"/>
        <w:left w:w="100" w:type="dxa"/>
        <w:bottom w:w="100" w:type="dxa"/>
        <w:right w:w="100" w:type="dxa"/>
      </w:tblCellMar>
    </w:tblPr>
  </w:style>
  <w:style w:type="table" w:customStyle="1" w:styleId="a4">
    <w:basedOn w:val="TableNormal"/>
    <w:rsid w:val="005C4ECA"/>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0743"/>
    <w:pPr>
      <w:ind w:left="720"/>
      <w:contextualSpacing/>
    </w:pPr>
  </w:style>
  <w:style w:type="paragraph" w:styleId="NormalWeb">
    <w:name w:val="Normal (Web)"/>
    <w:basedOn w:val="Normal"/>
    <w:uiPriority w:val="99"/>
    <w:semiHidden/>
    <w:unhideWhenUsed/>
    <w:rsid w:val="00193D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6951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A40D1-E7C7-447E-B183-B287384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9</Pages>
  <Words>1850</Words>
  <Characters>10178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27</cp:revision>
  <dcterms:created xsi:type="dcterms:W3CDTF">2020-05-06T13:30:00Z</dcterms:created>
  <dcterms:modified xsi:type="dcterms:W3CDTF">2020-05-29T16:47:00Z</dcterms:modified>
</cp:coreProperties>
</file>