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990" w:rsidRDefault="00C84990" w:rsidP="002F04B3">
      <w:pPr>
        <w:rPr>
          <w:rFonts w:cs="Arial"/>
          <w:b/>
          <w:szCs w:val="20"/>
        </w:rPr>
      </w:pPr>
    </w:p>
    <w:p w:rsidR="00656834" w:rsidRPr="00252B20" w:rsidRDefault="00656834" w:rsidP="002F04B3">
      <w:pPr>
        <w:rPr>
          <w:rFonts w:cs="Arial"/>
          <w:b/>
          <w:szCs w:val="20"/>
        </w:rPr>
      </w:pPr>
    </w:p>
    <w:p w:rsidR="00D6363F" w:rsidRPr="00252B20" w:rsidRDefault="00D6363F" w:rsidP="002F04B3">
      <w:pPr>
        <w:rPr>
          <w:rFonts w:cs="Arial"/>
          <w:b/>
          <w:szCs w:val="20"/>
        </w:rPr>
      </w:pPr>
    </w:p>
    <w:p w:rsidR="006540E2" w:rsidRDefault="006540E2" w:rsidP="006540E2">
      <w:pPr>
        <w:jc w:val="center"/>
        <w:rPr>
          <w:rFonts w:cs="Arial"/>
          <w:b/>
          <w:bCs/>
          <w:sz w:val="52"/>
          <w:szCs w:val="52"/>
        </w:rPr>
      </w:pPr>
      <w:r>
        <w:rPr>
          <w:rFonts w:cs="Arial"/>
          <w:b/>
          <w:bCs/>
          <w:sz w:val="52"/>
          <w:szCs w:val="52"/>
        </w:rPr>
        <w:t>FAMILIA PROFESIONAL</w:t>
      </w:r>
    </w:p>
    <w:p w:rsidR="006540E2" w:rsidRDefault="006540E2" w:rsidP="006540E2">
      <w:pPr>
        <w:rPr>
          <w:rFonts w:ascii="Arial Narrow" w:hAnsi="Arial Narrow" w:cs="Arial Narrow"/>
        </w:rPr>
      </w:pPr>
    </w:p>
    <w:p w:rsidR="006540E2" w:rsidRDefault="006540E2" w:rsidP="006540E2"/>
    <w:p w:rsidR="006540E2" w:rsidRDefault="006540E2" w:rsidP="006540E2">
      <w:pPr>
        <w:jc w:val="center"/>
        <w:rPr>
          <w:sz w:val="52"/>
          <w:szCs w:val="52"/>
        </w:rPr>
      </w:pPr>
    </w:p>
    <w:p w:rsidR="006540E2" w:rsidRDefault="00DC70AF" w:rsidP="006540E2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>
            <wp:extent cx="2609850" cy="118110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0E2" w:rsidRDefault="006540E2" w:rsidP="006540E2">
      <w:pPr>
        <w:jc w:val="center"/>
        <w:rPr>
          <w:sz w:val="32"/>
          <w:szCs w:val="32"/>
        </w:rPr>
      </w:pPr>
    </w:p>
    <w:p w:rsidR="006540E2" w:rsidRDefault="006540E2" w:rsidP="006540E2">
      <w:pPr>
        <w:jc w:val="center"/>
        <w:rPr>
          <w:sz w:val="32"/>
          <w:szCs w:val="32"/>
        </w:rPr>
      </w:pPr>
    </w:p>
    <w:p w:rsidR="006540E2" w:rsidRDefault="006540E2" w:rsidP="006540E2">
      <w:pPr>
        <w:jc w:val="center"/>
        <w:rPr>
          <w:sz w:val="32"/>
          <w:szCs w:val="32"/>
        </w:rPr>
      </w:pPr>
    </w:p>
    <w:p w:rsidR="006540E2" w:rsidRPr="006540E2" w:rsidRDefault="006540E2" w:rsidP="006540E2">
      <w:pPr>
        <w:jc w:val="right"/>
        <w:rPr>
          <w:rFonts w:cs="Arial"/>
          <w:b/>
          <w:bCs/>
          <w:sz w:val="36"/>
          <w:szCs w:val="36"/>
        </w:rPr>
      </w:pPr>
      <w:r w:rsidRPr="006540E2">
        <w:rPr>
          <w:rFonts w:cs="Arial"/>
          <w:b/>
          <w:bCs/>
          <w:sz w:val="36"/>
          <w:szCs w:val="36"/>
        </w:rPr>
        <w:t>Ciclo: Gestión Administrativa</w:t>
      </w:r>
    </w:p>
    <w:p w:rsidR="006540E2" w:rsidRPr="006540E2" w:rsidRDefault="006540E2" w:rsidP="006540E2">
      <w:pPr>
        <w:jc w:val="right"/>
        <w:rPr>
          <w:rFonts w:cs="Arial"/>
          <w:b/>
          <w:bCs/>
          <w:sz w:val="36"/>
          <w:szCs w:val="36"/>
        </w:rPr>
      </w:pPr>
      <w:r w:rsidRPr="006540E2">
        <w:rPr>
          <w:rFonts w:cs="Arial"/>
          <w:b/>
          <w:bCs/>
          <w:sz w:val="36"/>
          <w:szCs w:val="36"/>
        </w:rPr>
        <w:t>Grupo: ADG1</w:t>
      </w:r>
    </w:p>
    <w:p w:rsidR="006540E2" w:rsidRPr="00F92703" w:rsidRDefault="006540E2" w:rsidP="00F92703">
      <w:pPr>
        <w:pStyle w:val="Ttulo5"/>
        <w:jc w:val="right"/>
        <w:rPr>
          <w:rFonts w:cs="Arial"/>
          <w:bCs/>
          <w:sz w:val="32"/>
          <w:szCs w:val="32"/>
          <w:lang w:val="es-ES"/>
        </w:rPr>
      </w:pPr>
      <w:r w:rsidRPr="006540E2">
        <w:t>Módulo (0438): Operaciones Administrativas de compra-venta</w:t>
      </w:r>
      <w:r>
        <w:br w:type="page"/>
      </w:r>
    </w:p>
    <w:p w:rsidR="00A8706C" w:rsidRPr="00252B20" w:rsidRDefault="002709EA" w:rsidP="00163AE1">
      <w:pPr>
        <w:jc w:val="center"/>
        <w:rPr>
          <w:rFonts w:cs="Arial"/>
          <w:b/>
          <w:szCs w:val="20"/>
          <w:u w:val="single"/>
        </w:rPr>
      </w:pPr>
      <w:r w:rsidRPr="00252B20">
        <w:rPr>
          <w:rFonts w:cs="Arial"/>
          <w:b/>
          <w:szCs w:val="20"/>
          <w:u w:val="single"/>
        </w:rPr>
        <w:lastRenderedPageBreak/>
        <w:t>INDICE</w:t>
      </w:r>
    </w:p>
    <w:bookmarkStart w:id="0" w:name="_Toc272355815"/>
    <w:p w:rsidR="00F92703" w:rsidRDefault="00E8401A">
      <w:pPr>
        <w:pStyle w:val="TDC1"/>
      </w:pPr>
      <w:r w:rsidRPr="00E8401A">
        <w:rPr>
          <w:rFonts w:cs="Arial"/>
          <w:bCs w:val="0"/>
          <w:iCs w:val="0"/>
          <w:szCs w:val="20"/>
        </w:rPr>
        <w:fldChar w:fldCharType="begin"/>
      </w:r>
      <w:r w:rsidR="00163AE1" w:rsidRPr="00252B20">
        <w:rPr>
          <w:rFonts w:cs="Arial"/>
          <w:bCs w:val="0"/>
          <w:iCs w:val="0"/>
          <w:szCs w:val="20"/>
        </w:rPr>
        <w:instrText xml:space="preserve"> TOC \o "1-2" \h \z \u </w:instrText>
      </w:r>
      <w:r w:rsidRPr="00E8401A">
        <w:rPr>
          <w:rFonts w:cs="Arial"/>
          <w:bCs w:val="0"/>
          <w:iCs w:val="0"/>
          <w:szCs w:val="20"/>
        </w:rPr>
        <w:fldChar w:fldCharType="separate"/>
      </w:r>
    </w:p>
    <w:p w:rsidR="002D5754" w:rsidRDefault="00E8401A" w:rsidP="002D5754">
      <w:pPr>
        <w:pStyle w:val="TDC1"/>
        <w:rPr>
          <w:rFonts w:ascii="Times New Roman" w:hAnsi="Times New Roman"/>
          <w:b w:val="0"/>
          <w:bCs w:val="0"/>
          <w:iCs w:val="0"/>
          <w:noProof/>
          <w:sz w:val="24"/>
        </w:rPr>
      </w:pPr>
      <w:hyperlink w:anchor="_Toc306877544" w:history="1">
        <w:r w:rsidR="00160E3C">
          <w:rPr>
            <w:rStyle w:val="Hipervnculo"/>
            <w:noProof/>
          </w:rPr>
          <w:t>1</w:t>
        </w:r>
        <w:r w:rsidR="002D5754">
          <w:rPr>
            <w:rStyle w:val="Hipervnculo"/>
            <w:noProof/>
          </w:rPr>
          <w:t xml:space="preserve">. </w:t>
        </w:r>
        <w:r w:rsidR="002D5754" w:rsidRPr="00A3542E">
          <w:rPr>
            <w:rStyle w:val="Hipervnculo"/>
            <w:noProof/>
          </w:rPr>
          <w:t>CRITERIOS DE EVALUACIÓN Y CALIFICACIÓN</w:t>
        </w:r>
        <w:r w:rsidR="002D5754">
          <w:rPr>
            <w:noProof/>
            <w:webHidden/>
          </w:rPr>
          <w:tab/>
        </w:r>
      </w:hyperlink>
    </w:p>
    <w:p w:rsidR="002D5754" w:rsidRPr="001A062C" w:rsidRDefault="00E8401A" w:rsidP="002D5754">
      <w:pPr>
        <w:pStyle w:val="TDC2"/>
        <w:rPr>
          <w:rFonts w:ascii="Times New Roman" w:hAnsi="Times New Roman"/>
          <w:sz w:val="24"/>
          <w:szCs w:val="24"/>
        </w:rPr>
      </w:pPr>
      <w:hyperlink w:anchor="_Toc306877546" w:history="1">
        <w:r w:rsidR="00160E3C">
          <w:rPr>
            <w:rStyle w:val="Hipervnculo"/>
          </w:rPr>
          <w:t xml:space="preserve">    </w:t>
        </w:r>
        <w:r w:rsidR="002D5754" w:rsidRPr="001A062C">
          <w:rPr>
            <w:rStyle w:val="Hipervnculo"/>
          </w:rPr>
          <w:t>CRITERIOS DE EVALUACIÓN.</w:t>
        </w:r>
        <w:r w:rsidR="002D5754" w:rsidRPr="001A062C">
          <w:rPr>
            <w:webHidden/>
          </w:rPr>
          <w:tab/>
        </w:r>
      </w:hyperlink>
    </w:p>
    <w:p w:rsidR="002D5754" w:rsidRPr="001A062C" w:rsidRDefault="00E8401A" w:rsidP="002D5754">
      <w:pPr>
        <w:pStyle w:val="TDC2"/>
        <w:rPr>
          <w:rStyle w:val="Hipervnculo"/>
        </w:rPr>
      </w:pPr>
      <w:hyperlink w:anchor="_Toc306877547" w:history="1">
        <w:r w:rsidR="00160E3C">
          <w:rPr>
            <w:rStyle w:val="Hipervnculo"/>
          </w:rPr>
          <w:t xml:space="preserve">    </w:t>
        </w:r>
        <w:r w:rsidR="002D5754" w:rsidRPr="001A062C">
          <w:rPr>
            <w:rStyle w:val="Hipervnculo"/>
          </w:rPr>
          <w:t>CRITERIOS DE CALIFICACIÓN.</w:t>
        </w:r>
        <w:r w:rsidR="002D5754" w:rsidRPr="001A062C">
          <w:rPr>
            <w:webHidden/>
          </w:rPr>
          <w:tab/>
        </w:r>
      </w:hyperlink>
    </w:p>
    <w:p w:rsidR="002D5754" w:rsidRPr="001A062C" w:rsidRDefault="00160E3C" w:rsidP="002D5754">
      <w:pPr>
        <w:rPr>
          <w:b/>
        </w:rPr>
      </w:pPr>
      <w:r>
        <w:rPr>
          <w:b/>
        </w:rPr>
        <w:t xml:space="preserve"> 2. </w:t>
      </w:r>
      <w:r w:rsidR="002D5754" w:rsidRPr="001A062C">
        <w:rPr>
          <w:b/>
        </w:rPr>
        <w:t>CONTENIDOS MÍNIMOS</w:t>
      </w:r>
      <w:r w:rsidR="001A062C">
        <w:rPr>
          <w:b/>
        </w:rPr>
        <w:t>................................................................................................................</w:t>
      </w:r>
    </w:p>
    <w:p w:rsidR="006142AD" w:rsidRDefault="006142AD" w:rsidP="003C2F5F">
      <w:pPr>
        <w:pStyle w:val="TDC1"/>
      </w:pPr>
    </w:p>
    <w:p w:rsidR="0074113C" w:rsidRPr="006142AD" w:rsidRDefault="00E8401A" w:rsidP="006142AD">
      <w:pPr>
        <w:pStyle w:val="TDC1"/>
        <w:rPr>
          <w:rFonts w:ascii="Times New Roman" w:hAnsi="Times New Roman"/>
          <w:b w:val="0"/>
          <w:bCs w:val="0"/>
          <w:iCs w:val="0"/>
          <w:noProof/>
          <w:sz w:val="24"/>
        </w:rPr>
      </w:pPr>
      <w:hyperlink w:anchor="_Toc306877543" w:history="1"/>
    </w:p>
    <w:p w:rsidR="00BD7417" w:rsidRDefault="00E8401A" w:rsidP="00134E23">
      <w:r w:rsidRPr="00252B20">
        <w:fldChar w:fldCharType="end"/>
      </w:r>
    </w:p>
    <w:p w:rsidR="00945DBA" w:rsidRDefault="00945DBA">
      <w:pPr>
        <w:widowControl/>
        <w:spacing w:line="240" w:lineRule="auto"/>
        <w:jc w:val="left"/>
      </w:pPr>
      <w:r>
        <w:br w:type="page"/>
      </w:r>
    </w:p>
    <w:p w:rsidR="002F04B3" w:rsidRPr="00252B20" w:rsidRDefault="002F04B3" w:rsidP="00945DBA"/>
    <w:bookmarkEnd w:id="0"/>
    <w:p w:rsidR="00822500" w:rsidRDefault="00822500" w:rsidP="00596035">
      <w:pPr>
        <w:keepNext/>
        <w:rPr>
          <w:rFonts w:cs="Arial"/>
          <w:szCs w:val="20"/>
        </w:rPr>
      </w:pPr>
    </w:p>
    <w:p w:rsidR="00596035" w:rsidRPr="00252B20" w:rsidRDefault="00160E3C" w:rsidP="007D7EC1">
      <w:pPr>
        <w:pStyle w:val="Ttulo1"/>
      </w:pPr>
      <w:bookmarkStart w:id="1" w:name="_Toc306877544"/>
      <w:r>
        <w:t>1</w:t>
      </w:r>
      <w:r w:rsidR="006D28B8">
        <w:t xml:space="preserve">. </w:t>
      </w:r>
      <w:bookmarkStart w:id="2" w:name="_Toc272355820"/>
      <w:r w:rsidR="00596035" w:rsidRPr="00252B20">
        <w:t>CRITERIOS DE EVALUACIÓN</w:t>
      </w:r>
      <w:bookmarkEnd w:id="2"/>
      <w:r w:rsidR="00596035" w:rsidRPr="00252B20">
        <w:t xml:space="preserve"> Y CALIFICACIÓN</w:t>
      </w:r>
      <w:bookmarkEnd w:id="1"/>
    </w:p>
    <w:p w:rsidR="00107DA6" w:rsidRDefault="00107DA6" w:rsidP="00107DA6">
      <w:pPr>
        <w:pStyle w:val="Ttulo2"/>
      </w:pPr>
      <w:bookmarkStart w:id="3" w:name="_Toc306877545"/>
      <w:r>
        <w:t>PROCEDIMIENTOS E INTRUMENTOS DE EVALUACIÓN</w:t>
      </w:r>
      <w:bookmarkEnd w:id="3"/>
    </w:p>
    <w:p w:rsidR="00596035" w:rsidRPr="00252B20" w:rsidRDefault="00596035" w:rsidP="00596035">
      <w:pPr>
        <w:rPr>
          <w:rFonts w:cs="Arial"/>
          <w:szCs w:val="20"/>
        </w:rPr>
      </w:pPr>
      <w:r w:rsidRPr="00252B20">
        <w:rPr>
          <w:rFonts w:cs="Arial"/>
          <w:szCs w:val="20"/>
        </w:rPr>
        <w:t xml:space="preserve">En consonancia con lo establecido en el artículo decimosexto de </w:t>
      </w:r>
      <w:smartTag w:uri="urn:schemas-microsoft-com:office:smarttags" w:element="PersonName">
        <w:smartTagPr>
          <w:attr w:name="ProductID" w:val="la ORDEN"/>
        </w:smartTagPr>
        <w:r w:rsidRPr="00252B20">
          <w:rPr>
            <w:rFonts w:cs="Arial"/>
            <w:szCs w:val="20"/>
          </w:rPr>
          <w:t>la Orden</w:t>
        </w:r>
      </w:smartTag>
      <w:r w:rsidRPr="00252B20">
        <w:rPr>
          <w:rFonts w:cs="Arial"/>
          <w:szCs w:val="20"/>
        </w:rPr>
        <w:t xml:space="preserve"> de 25 de junio de 2008, la evaluación de los aprendizajes del alumnado será continua y formativa y se realizará tomando como referencia su situación inicial, recogida en el informe de evaluación realizado antes del comienzo del programa.</w:t>
      </w:r>
    </w:p>
    <w:p w:rsidR="00596035" w:rsidRPr="00252B20" w:rsidRDefault="00596035" w:rsidP="00596035">
      <w:pPr>
        <w:rPr>
          <w:rFonts w:cs="Arial"/>
          <w:szCs w:val="20"/>
        </w:rPr>
      </w:pPr>
      <w:r w:rsidRPr="00252B20">
        <w:rPr>
          <w:rFonts w:cs="Arial"/>
          <w:szCs w:val="20"/>
        </w:rPr>
        <w:t>Se hará un seguimiento y evaluación continua del componente formativo, en el que se deberá tener en cuenta, al menos:</w:t>
      </w:r>
    </w:p>
    <w:p w:rsidR="00596035" w:rsidRPr="00252B20" w:rsidRDefault="00596035" w:rsidP="00596035">
      <w:pPr>
        <w:numPr>
          <w:ilvl w:val="0"/>
          <w:numId w:val="7"/>
        </w:numPr>
        <w:rPr>
          <w:rFonts w:cs="Arial"/>
          <w:szCs w:val="20"/>
        </w:rPr>
      </w:pPr>
      <w:r w:rsidRPr="00252B20">
        <w:rPr>
          <w:rFonts w:cs="Arial"/>
          <w:szCs w:val="20"/>
        </w:rPr>
        <w:t>La asistencia, la iniciativa y el interés.</w:t>
      </w:r>
    </w:p>
    <w:p w:rsidR="00596035" w:rsidRPr="00252B20" w:rsidRDefault="00596035" w:rsidP="00596035">
      <w:pPr>
        <w:numPr>
          <w:ilvl w:val="0"/>
          <w:numId w:val="7"/>
        </w:numPr>
        <w:rPr>
          <w:rFonts w:cs="Arial"/>
          <w:szCs w:val="20"/>
        </w:rPr>
      </w:pPr>
      <w:r w:rsidRPr="00252B20">
        <w:rPr>
          <w:rFonts w:cs="Arial"/>
          <w:szCs w:val="20"/>
        </w:rPr>
        <w:t>Colaboración con los demás, calidad de las aportaciones individuales al grupo.</w:t>
      </w:r>
    </w:p>
    <w:p w:rsidR="00596035" w:rsidRPr="00252B20" w:rsidRDefault="00596035" w:rsidP="00596035">
      <w:pPr>
        <w:numPr>
          <w:ilvl w:val="0"/>
          <w:numId w:val="7"/>
        </w:numPr>
        <w:rPr>
          <w:rFonts w:cs="Arial"/>
          <w:szCs w:val="20"/>
        </w:rPr>
      </w:pPr>
      <w:r w:rsidRPr="00252B20">
        <w:rPr>
          <w:rFonts w:cs="Arial"/>
          <w:szCs w:val="20"/>
        </w:rPr>
        <w:t>El grado de consecución de las capacidades reflejadas en las actividades de cada unidad formativa.</w:t>
      </w:r>
    </w:p>
    <w:p w:rsidR="00596035" w:rsidRPr="00252B20" w:rsidRDefault="00596035" w:rsidP="00596035">
      <w:pPr>
        <w:numPr>
          <w:ilvl w:val="0"/>
          <w:numId w:val="7"/>
        </w:numPr>
        <w:rPr>
          <w:rFonts w:cs="Arial"/>
          <w:szCs w:val="20"/>
        </w:rPr>
      </w:pPr>
      <w:r w:rsidRPr="00252B20">
        <w:rPr>
          <w:rFonts w:cs="Arial"/>
          <w:szCs w:val="20"/>
        </w:rPr>
        <w:t>La evolución en el desarrollo personal del alumno en cuanto a motivación, implicación e integración en el programa.</w:t>
      </w:r>
    </w:p>
    <w:p w:rsidR="00596035" w:rsidRPr="00252B20" w:rsidRDefault="00596035" w:rsidP="00596035">
      <w:pPr>
        <w:numPr>
          <w:ilvl w:val="0"/>
          <w:numId w:val="7"/>
        </w:numPr>
        <w:rPr>
          <w:rFonts w:cs="Arial"/>
          <w:szCs w:val="20"/>
        </w:rPr>
      </w:pPr>
      <w:r w:rsidRPr="00252B20">
        <w:rPr>
          <w:rFonts w:cs="Arial"/>
          <w:szCs w:val="20"/>
        </w:rPr>
        <w:t>La participación en las actividades generales programadas en el Centro.</w:t>
      </w:r>
    </w:p>
    <w:p w:rsidR="00596035" w:rsidRPr="00252B20" w:rsidRDefault="00596035" w:rsidP="00596035">
      <w:pPr>
        <w:numPr>
          <w:ilvl w:val="0"/>
          <w:numId w:val="7"/>
        </w:numPr>
        <w:rPr>
          <w:rFonts w:cs="Arial"/>
          <w:szCs w:val="20"/>
        </w:rPr>
      </w:pPr>
      <w:r w:rsidRPr="00252B20">
        <w:rPr>
          <w:rFonts w:cs="Arial"/>
          <w:szCs w:val="20"/>
        </w:rPr>
        <w:t>Las calificaciones numéricas y cualitativas parciales obtenidas.</w:t>
      </w:r>
    </w:p>
    <w:p w:rsidR="00596035" w:rsidRPr="00252B20" w:rsidRDefault="00596035" w:rsidP="00596035">
      <w:pPr>
        <w:numPr>
          <w:ilvl w:val="0"/>
          <w:numId w:val="7"/>
        </w:numPr>
        <w:rPr>
          <w:rFonts w:cs="Arial"/>
          <w:szCs w:val="20"/>
        </w:rPr>
      </w:pPr>
      <w:r w:rsidRPr="00252B20">
        <w:rPr>
          <w:rFonts w:cs="Arial"/>
          <w:szCs w:val="20"/>
        </w:rPr>
        <w:t>Las acciones educativas complementarias que el alumno precise.</w:t>
      </w:r>
    </w:p>
    <w:p w:rsidR="00596035" w:rsidRPr="00252B20" w:rsidRDefault="00596035" w:rsidP="00596035">
      <w:pPr>
        <w:rPr>
          <w:rFonts w:cs="Arial"/>
          <w:szCs w:val="20"/>
        </w:rPr>
      </w:pPr>
      <w:r w:rsidRPr="00252B20">
        <w:rPr>
          <w:rFonts w:cs="Arial"/>
          <w:szCs w:val="20"/>
        </w:rPr>
        <w:t>A la finalización del programa, en caso de que no se haya obtenido evaluación final positiva en el módulo, el alumnado tendrá derecho a una prueba final extraordinaria.</w:t>
      </w:r>
    </w:p>
    <w:p w:rsidR="00596035" w:rsidRPr="00252B20" w:rsidRDefault="00596035" w:rsidP="00596035">
      <w:pPr>
        <w:rPr>
          <w:rFonts w:cs="Arial"/>
          <w:szCs w:val="20"/>
        </w:rPr>
      </w:pPr>
      <w:r w:rsidRPr="00252B20">
        <w:rPr>
          <w:rFonts w:cs="Arial"/>
          <w:szCs w:val="20"/>
        </w:rPr>
        <w:t xml:space="preserve">La falta continuada a clase afecta directamente a la evaluación, por lo que cuando el alumno tenga faltas de asistencia iguales o superiores al </w:t>
      </w:r>
      <w:r w:rsidRPr="00252B20">
        <w:rPr>
          <w:rFonts w:cs="Arial"/>
          <w:b/>
          <w:szCs w:val="20"/>
        </w:rPr>
        <w:t>15%</w:t>
      </w:r>
      <w:r w:rsidRPr="00252B20">
        <w:rPr>
          <w:rFonts w:cs="Arial"/>
          <w:szCs w:val="20"/>
        </w:rPr>
        <w:t xml:space="preserve"> de las horas lectivas impartidas, perderá el derecho a la evaluación.</w:t>
      </w:r>
    </w:p>
    <w:p w:rsidR="00596035" w:rsidRPr="00252B20" w:rsidRDefault="00596035" w:rsidP="00596035">
      <w:pPr>
        <w:rPr>
          <w:rFonts w:cs="Arial"/>
          <w:szCs w:val="20"/>
        </w:rPr>
      </w:pPr>
      <w:r w:rsidRPr="00252B20">
        <w:rPr>
          <w:rFonts w:cs="Arial"/>
          <w:szCs w:val="20"/>
        </w:rPr>
        <w:t xml:space="preserve">En todo caso, la pérdida de la evaluación continua será estudiada por </w:t>
      </w:r>
      <w:smartTag w:uri="urn:schemas-microsoft-com:office:smarttags" w:element="PersonName">
        <w:smartTagPr>
          <w:attr w:name="ProductID" w:val="la Junta"/>
        </w:smartTagPr>
        <w:r w:rsidRPr="00252B20">
          <w:rPr>
            <w:rFonts w:cs="Arial"/>
            <w:szCs w:val="20"/>
          </w:rPr>
          <w:t>la Junta</w:t>
        </w:r>
      </w:smartTag>
      <w:r w:rsidRPr="00252B20">
        <w:rPr>
          <w:rFonts w:cs="Arial"/>
          <w:szCs w:val="20"/>
        </w:rPr>
        <w:t xml:space="preserve"> de Evaluación.</w:t>
      </w:r>
    </w:p>
    <w:p w:rsidR="00596035" w:rsidRDefault="00596035" w:rsidP="00596035">
      <w:pPr>
        <w:rPr>
          <w:rFonts w:cs="Arial"/>
          <w:szCs w:val="20"/>
        </w:rPr>
      </w:pPr>
      <w:r w:rsidRPr="00252B20">
        <w:rPr>
          <w:rFonts w:cs="Arial"/>
          <w:szCs w:val="20"/>
        </w:rPr>
        <w:t xml:space="preserve">También hay que tener en cuenta lo marcado en </w:t>
      </w:r>
      <w:smartTag w:uri="urn:schemas-microsoft-com:office:smarttags" w:element="PersonName">
        <w:smartTagPr>
          <w:attr w:name="ProductID" w:val="la Programaci￳n"/>
        </w:smartTagPr>
        <w:r w:rsidRPr="00252B20">
          <w:rPr>
            <w:rFonts w:cs="Arial"/>
            <w:szCs w:val="20"/>
          </w:rPr>
          <w:t>la Programación</w:t>
        </w:r>
      </w:smartTag>
      <w:r w:rsidRPr="00252B20">
        <w:rPr>
          <w:rFonts w:cs="Arial"/>
          <w:szCs w:val="20"/>
        </w:rPr>
        <w:t xml:space="preserve"> del Departamento en cuanto a las faltas de asistencia, así cuando un alumno alcance, en cada trimestre, un 10% de faltas de asistencia sobre el número de horas que tenga ese módulo en el trimestre en cuestión, para tener derecho a realizar el examen, tendrá que realizar un trabajo adicional.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32"/>
        <w:gridCol w:w="1619"/>
      </w:tblGrid>
      <w:tr w:rsidR="00107DA6" w:rsidRPr="00252B20">
        <w:trPr>
          <w:cantSplit/>
          <w:trHeight w:val="510"/>
        </w:trPr>
        <w:tc>
          <w:tcPr>
            <w:tcW w:w="5432" w:type="dxa"/>
            <w:shd w:val="clear" w:color="auto" w:fill="C0C0C0"/>
            <w:vAlign w:val="center"/>
          </w:tcPr>
          <w:p w:rsidR="00107DA6" w:rsidRPr="00252B20" w:rsidRDefault="00107DA6" w:rsidP="005D57F0">
            <w:pPr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INSTRUMENTOS DE EVALUACIÓN</w:t>
            </w:r>
          </w:p>
        </w:tc>
        <w:tc>
          <w:tcPr>
            <w:tcW w:w="1619" w:type="dxa"/>
            <w:shd w:val="clear" w:color="auto" w:fill="C0C0C0"/>
            <w:vAlign w:val="center"/>
          </w:tcPr>
          <w:p w:rsidR="00107DA6" w:rsidRPr="00252B20" w:rsidRDefault="00107DA6" w:rsidP="005D57F0">
            <w:pPr>
              <w:rPr>
                <w:rFonts w:cs="Arial"/>
                <w:b/>
                <w:szCs w:val="20"/>
              </w:rPr>
            </w:pPr>
            <w:r w:rsidRPr="00252B20">
              <w:rPr>
                <w:rFonts w:cs="Arial"/>
                <w:b/>
                <w:szCs w:val="20"/>
              </w:rPr>
              <w:t>PORCENTAJE</w:t>
            </w:r>
          </w:p>
        </w:tc>
      </w:tr>
      <w:tr w:rsidR="00107DA6" w:rsidRPr="00252B20">
        <w:tc>
          <w:tcPr>
            <w:tcW w:w="5432" w:type="dxa"/>
          </w:tcPr>
          <w:p w:rsidR="00107DA6" w:rsidRPr="00252B20" w:rsidRDefault="00107DA6" w:rsidP="00107DA6">
            <w:pPr>
              <w:rPr>
                <w:rFonts w:cs="Arial"/>
                <w:szCs w:val="20"/>
              </w:rPr>
            </w:pPr>
            <w:r w:rsidRPr="00252B20">
              <w:rPr>
                <w:rFonts w:cs="Arial"/>
                <w:szCs w:val="20"/>
              </w:rPr>
              <w:lastRenderedPageBreak/>
              <w:t xml:space="preserve">Pruebas Escritas </w:t>
            </w:r>
          </w:p>
        </w:tc>
        <w:tc>
          <w:tcPr>
            <w:tcW w:w="1619" w:type="dxa"/>
          </w:tcPr>
          <w:p w:rsidR="00107DA6" w:rsidRPr="00252B20" w:rsidRDefault="00107DA6" w:rsidP="005D57F0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8</w:t>
            </w:r>
            <w:r w:rsidRPr="00252B20">
              <w:rPr>
                <w:rFonts w:cs="Arial"/>
                <w:szCs w:val="20"/>
              </w:rPr>
              <w:t>0%</w:t>
            </w:r>
          </w:p>
        </w:tc>
      </w:tr>
      <w:tr w:rsidR="00107DA6" w:rsidRPr="00252B20">
        <w:tc>
          <w:tcPr>
            <w:tcW w:w="5432" w:type="dxa"/>
          </w:tcPr>
          <w:p w:rsidR="00107DA6" w:rsidRPr="00252B20" w:rsidRDefault="00107DA6" w:rsidP="005D57F0">
            <w:pPr>
              <w:rPr>
                <w:rFonts w:cs="Arial"/>
                <w:szCs w:val="20"/>
              </w:rPr>
            </w:pPr>
            <w:r w:rsidRPr="00252B20">
              <w:rPr>
                <w:rFonts w:cs="Arial"/>
                <w:szCs w:val="20"/>
              </w:rPr>
              <w:t>Trabajo (casa, clase, grupo…), actitud, asistencia e interés</w:t>
            </w:r>
          </w:p>
        </w:tc>
        <w:tc>
          <w:tcPr>
            <w:tcW w:w="1619" w:type="dxa"/>
          </w:tcPr>
          <w:p w:rsidR="00107DA6" w:rsidRPr="00252B20" w:rsidRDefault="00107DA6" w:rsidP="005D57F0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20</w:t>
            </w:r>
            <w:r w:rsidRPr="00252B20">
              <w:rPr>
                <w:rFonts w:cs="Arial"/>
                <w:szCs w:val="20"/>
              </w:rPr>
              <w:t xml:space="preserve"> %</w:t>
            </w:r>
          </w:p>
        </w:tc>
      </w:tr>
    </w:tbl>
    <w:p w:rsidR="00596035" w:rsidRPr="00252B20" w:rsidRDefault="00596035" w:rsidP="007D7EC1">
      <w:pPr>
        <w:pStyle w:val="Ttulo2"/>
      </w:pPr>
      <w:bookmarkStart w:id="4" w:name="_Toc272355821"/>
      <w:bookmarkStart w:id="5" w:name="_Toc306877546"/>
      <w:r w:rsidRPr="00252B20">
        <w:t>CRITERIOS DE EVALUACIÓN</w:t>
      </w:r>
      <w:bookmarkEnd w:id="4"/>
      <w:bookmarkEnd w:id="5"/>
    </w:p>
    <w:p w:rsidR="00596035" w:rsidRPr="00252B20" w:rsidRDefault="00596035" w:rsidP="00596035">
      <w:pPr>
        <w:rPr>
          <w:rFonts w:cs="Arial"/>
          <w:szCs w:val="20"/>
        </w:rPr>
      </w:pPr>
      <w:r w:rsidRPr="00252B20">
        <w:rPr>
          <w:rFonts w:cs="Arial"/>
          <w:szCs w:val="20"/>
        </w:rPr>
        <w:t xml:space="preserve">Los criterios de evaluación que se seguirán son los que se establecen en </w:t>
      </w:r>
      <w:smartTag w:uri="urn:schemas-microsoft-com:office:smarttags" w:element="PersonName">
        <w:smartTagPr>
          <w:attr w:name="ProductID" w:val="la ORDEN"/>
        </w:smartTagPr>
        <w:r w:rsidRPr="00252B20">
          <w:rPr>
            <w:rFonts w:cs="Arial"/>
            <w:szCs w:val="20"/>
          </w:rPr>
          <w:t xml:space="preserve">la </w:t>
        </w:r>
        <w:r w:rsidRPr="00107DA6">
          <w:rPr>
            <w:rFonts w:cs="Arial"/>
            <w:b/>
            <w:szCs w:val="20"/>
          </w:rPr>
          <w:t>Orden</w:t>
        </w:r>
      </w:smartTag>
      <w:r w:rsidRPr="00107DA6">
        <w:rPr>
          <w:rFonts w:cs="Arial"/>
          <w:b/>
          <w:szCs w:val="20"/>
        </w:rPr>
        <w:t xml:space="preserve"> de 30 junio de 2008</w:t>
      </w:r>
      <w:r w:rsidRPr="00252B20">
        <w:rPr>
          <w:rFonts w:cs="Arial"/>
          <w:szCs w:val="20"/>
        </w:rPr>
        <w:t xml:space="preserve">, de </w:t>
      </w:r>
      <w:smartTag w:uri="urn:schemas-microsoft-com:office:smarttags" w:element="PersonName">
        <w:smartTagPr>
          <w:attr w:name="ProductID" w:val="la Consejera"/>
        </w:smartTagPr>
        <w:r w:rsidRPr="00252B20">
          <w:rPr>
            <w:rFonts w:cs="Arial"/>
            <w:szCs w:val="20"/>
          </w:rPr>
          <w:t>la Consejera</w:t>
        </w:r>
      </w:smartTag>
      <w:r w:rsidRPr="00252B20">
        <w:rPr>
          <w:rFonts w:cs="Arial"/>
          <w:szCs w:val="20"/>
        </w:rPr>
        <w:t xml:space="preserve"> de Educación, Cultura y Deporte, por la que se aprueba el perfil profesional y el currículo de los módulos específicos del programa de cualificación profesional inicial de Ayudante Administrativo en </w:t>
      </w:r>
      <w:smartTag w:uri="urn:schemas-microsoft-com:office:smarttags" w:element="PersonName">
        <w:smartTagPr>
          <w:attr w:name="ProductID" w:val="la Comunidad Aut￳noma"/>
        </w:smartTagPr>
        <w:r w:rsidRPr="00252B20">
          <w:rPr>
            <w:rFonts w:cs="Arial"/>
            <w:szCs w:val="20"/>
          </w:rPr>
          <w:t>la Comunidad Autónoma</w:t>
        </w:r>
      </w:smartTag>
      <w:r w:rsidRPr="00252B20">
        <w:rPr>
          <w:rFonts w:cs="Arial"/>
          <w:szCs w:val="20"/>
        </w:rPr>
        <w:t xml:space="preserve"> de Aragón.</w:t>
      </w:r>
    </w:p>
    <w:p w:rsidR="00596035" w:rsidRPr="00107DA6" w:rsidRDefault="00596035" w:rsidP="00107DA6">
      <w:pPr>
        <w:rPr>
          <w:rFonts w:cs="Arial"/>
          <w:szCs w:val="20"/>
        </w:rPr>
      </w:pPr>
      <w:r w:rsidRPr="00252B20">
        <w:rPr>
          <w:rFonts w:cs="Arial"/>
          <w:szCs w:val="20"/>
        </w:rPr>
        <w:t>Cuando se han especificado los contenidos y los objetivos de cada unidad didáctica, también se han especificado los criterios de evaluación correspondientes.</w:t>
      </w:r>
    </w:p>
    <w:p w:rsidR="00596035" w:rsidRPr="007D7EC1" w:rsidRDefault="00596035" w:rsidP="007D7EC1">
      <w:pPr>
        <w:pStyle w:val="Ttulo2"/>
        <w:rPr>
          <w:szCs w:val="20"/>
        </w:rPr>
      </w:pPr>
      <w:bookmarkStart w:id="6" w:name="_Toc272355823"/>
      <w:bookmarkStart w:id="7" w:name="_Toc306877547"/>
      <w:r w:rsidRPr="00252B20">
        <w:t>CRITERIOS DE CALIFICACIÓN</w:t>
      </w:r>
      <w:bookmarkEnd w:id="6"/>
      <w:bookmarkEnd w:id="7"/>
    </w:p>
    <w:p w:rsidR="00596035" w:rsidRPr="00252B20" w:rsidRDefault="00107DA6" w:rsidP="00596035">
      <w:pPr>
        <w:keepNext/>
        <w:rPr>
          <w:rFonts w:cs="Arial"/>
          <w:szCs w:val="20"/>
        </w:rPr>
      </w:pPr>
      <w:r>
        <w:rPr>
          <w:rFonts w:cs="Arial"/>
          <w:szCs w:val="20"/>
        </w:rPr>
        <w:t>La</w:t>
      </w:r>
      <w:r w:rsidR="00596035" w:rsidRPr="00252B20">
        <w:rPr>
          <w:rFonts w:cs="Arial"/>
          <w:szCs w:val="20"/>
        </w:rPr>
        <w:t xml:space="preserve"> nota que aparecerá en el boletín </w:t>
      </w:r>
      <w:r>
        <w:rPr>
          <w:rFonts w:cs="Arial"/>
          <w:szCs w:val="20"/>
        </w:rPr>
        <w:t>del alumno se</w:t>
      </w:r>
      <w:r w:rsidR="00596035" w:rsidRPr="00252B20">
        <w:rPr>
          <w:rFonts w:cs="Arial"/>
          <w:szCs w:val="20"/>
        </w:rPr>
        <w:t xml:space="preserve"> obtendrá de la siguiente manera:</w:t>
      </w:r>
    </w:p>
    <w:p w:rsidR="00596035" w:rsidRPr="00252B20" w:rsidRDefault="00596035" w:rsidP="00107DA6">
      <w:pPr>
        <w:numPr>
          <w:ilvl w:val="0"/>
          <w:numId w:val="9"/>
        </w:numPr>
        <w:tabs>
          <w:tab w:val="clear" w:pos="1074"/>
        </w:tabs>
        <w:ind w:left="716"/>
        <w:rPr>
          <w:rFonts w:cs="Arial"/>
          <w:szCs w:val="20"/>
        </w:rPr>
      </w:pPr>
      <w:r w:rsidRPr="00252B20">
        <w:rPr>
          <w:rFonts w:cs="Arial"/>
          <w:b/>
          <w:szCs w:val="20"/>
        </w:rPr>
        <w:t>Pruebas objetivas</w:t>
      </w:r>
      <w:r w:rsidR="00107DA6">
        <w:rPr>
          <w:rFonts w:cs="Arial"/>
          <w:b/>
          <w:szCs w:val="20"/>
        </w:rPr>
        <w:t xml:space="preserve"> escritas</w:t>
      </w:r>
      <w:r w:rsidRPr="00252B20">
        <w:rPr>
          <w:rFonts w:cs="Arial"/>
          <w:szCs w:val="20"/>
        </w:rPr>
        <w:t xml:space="preserve">. </w:t>
      </w:r>
      <w:r w:rsidR="00107DA6">
        <w:rPr>
          <w:rFonts w:cs="Arial"/>
          <w:szCs w:val="20"/>
        </w:rPr>
        <w:t xml:space="preserve">Habrá como mínimo una prueba escrita por evaluación. </w:t>
      </w:r>
    </w:p>
    <w:p w:rsidR="00596035" w:rsidRPr="00252B20" w:rsidRDefault="00596035" w:rsidP="00596035">
      <w:pPr>
        <w:numPr>
          <w:ilvl w:val="0"/>
          <w:numId w:val="9"/>
        </w:numPr>
        <w:tabs>
          <w:tab w:val="clear" w:pos="1074"/>
        </w:tabs>
        <w:ind w:left="716"/>
        <w:rPr>
          <w:rFonts w:cs="Arial"/>
          <w:b/>
          <w:szCs w:val="20"/>
        </w:rPr>
      </w:pPr>
      <w:r w:rsidRPr="00252B20">
        <w:rPr>
          <w:rFonts w:cs="Arial"/>
          <w:b/>
          <w:szCs w:val="20"/>
        </w:rPr>
        <w:t>Cuaderno</w:t>
      </w:r>
      <w:r w:rsidR="005C124B">
        <w:rPr>
          <w:rFonts w:cs="Arial"/>
          <w:b/>
          <w:szCs w:val="20"/>
        </w:rPr>
        <w:t xml:space="preserve"> de clase</w:t>
      </w:r>
      <w:r w:rsidRPr="00252B20">
        <w:rPr>
          <w:rFonts w:cs="Arial"/>
          <w:szCs w:val="20"/>
        </w:rPr>
        <w:t xml:space="preserve">. </w:t>
      </w:r>
      <w:r w:rsidR="005C124B">
        <w:rPr>
          <w:rFonts w:cs="Arial"/>
          <w:szCs w:val="20"/>
        </w:rPr>
        <w:t xml:space="preserve">Consistirá en terner </w:t>
      </w:r>
      <w:r w:rsidR="005C124B" w:rsidRPr="00252B20">
        <w:rPr>
          <w:rFonts w:cs="Arial"/>
          <w:szCs w:val="20"/>
        </w:rPr>
        <w:t xml:space="preserve">ordenada cronológicamente </w:t>
      </w:r>
      <w:r w:rsidRPr="00252B20">
        <w:rPr>
          <w:rFonts w:cs="Arial"/>
          <w:szCs w:val="20"/>
        </w:rPr>
        <w:t xml:space="preserve">toda la documentación </w:t>
      </w:r>
      <w:r w:rsidR="005C124B">
        <w:rPr>
          <w:rFonts w:cs="Arial"/>
          <w:szCs w:val="20"/>
        </w:rPr>
        <w:t>y ejercicios realizados en clase</w:t>
      </w:r>
      <w:r w:rsidRPr="00252B20">
        <w:rPr>
          <w:rFonts w:cs="Arial"/>
          <w:szCs w:val="20"/>
        </w:rPr>
        <w:t xml:space="preserve">. </w:t>
      </w:r>
      <w:r w:rsidR="005C124B">
        <w:rPr>
          <w:rFonts w:cs="Arial"/>
          <w:szCs w:val="20"/>
        </w:rPr>
        <w:t xml:space="preserve">La no presentación de este cuaderno implicará la calificación del módulo con 1 punto; hasta su presentación no se considera la nota de examen para su evaluación. </w:t>
      </w:r>
    </w:p>
    <w:p w:rsidR="00596035" w:rsidRDefault="00596035" w:rsidP="00596035">
      <w:pPr>
        <w:numPr>
          <w:ilvl w:val="0"/>
          <w:numId w:val="9"/>
        </w:numPr>
        <w:tabs>
          <w:tab w:val="clear" w:pos="1074"/>
        </w:tabs>
        <w:ind w:left="708"/>
        <w:rPr>
          <w:rFonts w:cs="Arial"/>
          <w:szCs w:val="20"/>
        </w:rPr>
      </w:pPr>
      <w:r w:rsidRPr="00252B20">
        <w:rPr>
          <w:rFonts w:cs="Arial"/>
          <w:b/>
          <w:szCs w:val="20"/>
        </w:rPr>
        <w:t>Actitud y trabajo en el Aula</w:t>
      </w:r>
      <w:r w:rsidRPr="00252B20">
        <w:rPr>
          <w:rFonts w:cs="Arial"/>
          <w:szCs w:val="20"/>
        </w:rPr>
        <w:t xml:space="preserve">. </w:t>
      </w:r>
      <w:r w:rsidR="005C124B">
        <w:rPr>
          <w:rFonts w:cs="Arial"/>
          <w:szCs w:val="20"/>
        </w:rPr>
        <w:t>Junto al cuaderno de clase, estos dos parametros podrá suponer hasta un 20% de la nota.</w:t>
      </w:r>
      <w:r w:rsidRPr="00252B20">
        <w:rPr>
          <w:rFonts w:cs="Arial"/>
          <w:szCs w:val="20"/>
        </w:rPr>
        <w:t xml:space="preserve"> </w:t>
      </w:r>
    </w:p>
    <w:p w:rsidR="005C124B" w:rsidRPr="00252B20" w:rsidRDefault="005C124B" w:rsidP="00596035">
      <w:pPr>
        <w:numPr>
          <w:ilvl w:val="0"/>
          <w:numId w:val="9"/>
        </w:numPr>
        <w:tabs>
          <w:tab w:val="clear" w:pos="1074"/>
        </w:tabs>
        <w:ind w:left="708"/>
        <w:rPr>
          <w:rFonts w:cs="Arial"/>
          <w:szCs w:val="20"/>
        </w:rPr>
      </w:pPr>
      <w:r>
        <w:rPr>
          <w:rFonts w:cs="Arial"/>
          <w:b/>
          <w:szCs w:val="20"/>
        </w:rPr>
        <w:t>Asistencia</w:t>
      </w:r>
      <w:r w:rsidRPr="005C124B">
        <w:rPr>
          <w:rFonts w:cs="Arial"/>
          <w:szCs w:val="20"/>
        </w:rPr>
        <w:t>:</w:t>
      </w:r>
      <w:r>
        <w:rPr>
          <w:rFonts w:cs="Arial"/>
          <w:szCs w:val="20"/>
        </w:rPr>
        <w:t xml:space="preserve"> superar el porcentaje de faltas de asistencia implicará el redondeo de la nota a la baja, junto a la perdida del derecho a la evaluación continua.</w:t>
      </w:r>
    </w:p>
    <w:p w:rsidR="00596035" w:rsidRPr="00252B20" w:rsidRDefault="00596035" w:rsidP="00596035">
      <w:pPr>
        <w:numPr>
          <w:ilvl w:val="0"/>
          <w:numId w:val="9"/>
        </w:numPr>
        <w:tabs>
          <w:tab w:val="clear" w:pos="1074"/>
        </w:tabs>
        <w:ind w:left="708"/>
        <w:rPr>
          <w:rFonts w:cs="Arial"/>
          <w:b/>
          <w:szCs w:val="20"/>
        </w:rPr>
      </w:pPr>
      <w:r w:rsidRPr="00252B20">
        <w:rPr>
          <w:rFonts w:cs="Arial"/>
          <w:b/>
          <w:szCs w:val="20"/>
        </w:rPr>
        <w:t>Redondeo de nota de evaluación</w:t>
      </w:r>
    </w:p>
    <w:p w:rsidR="00596035" w:rsidRPr="00252B20" w:rsidRDefault="00596035" w:rsidP="00596035">
      <w:pPr>
        <w:ind w:left="708"/>
        <w:rPr>
          <w:rFonts w:cs="Arial"/>
          <w:szCs w:val="20"/>
        </w:rPr>
      </w:pPr>
      <w:r w:rsidRPr="00252B20">
        <w:rPr>
          <w:rFonts w:cs="Arial"/>
          <w:szCs w:val="20"/>
        </w:rPr>
        <w:t>Para el redondeo se tendrá en cuenta la siguiente consideración:</w:t>
      </w:r>
    </w:p>
    <w:p w:rsidR="00596035" w:rsidRPr="00252B20" w:rsidRDefault="00596035" w:rsidP="00596035">
      <w:pPr>
        <w:ind w:left="708"/>
        <w:rPr>
          <w:rFonts w:cs="Arial"/>
          <w:szCs w:val="20"/>
        </w:rPr>
      </w:pPr>
      <w:r w:rsidRPr="00252B20">
        <w:rPr>
          <w:rFonts w:cs="Arial"/>
          <w:szCs w:val="20"/>
        </w:rPr>
        <w:t>Si el decimal igual o superior al 8, se redondeará al alza, en caso contrario se redondeará a la baja.</w:t>
      </w:r>
    </w:p>
    <w:p w:rsidR="00596035" w:rsidRPr="00252B20" w:rsidRDefault="00596035" w:rsidP="00596035">
      <w:pPr>
        <w:ind w:left="708"/>
        <w:rPr>
          <w:rFonts w:cs="Arial"/>
          <w:szCs w:val="20"/>
        </w:rPr>
      </w:pPr>
      <w:r w:rsidRPr="00252B20">
        <w:rPr>
          <w:rFonts w:cs="Arial"/>
          <w:szCs w:val="20"/>
        </w:rPr>
        <w:t>Se considera muy importante que el alumno asimile que debe comportarse, salvadas las distancias, de la forma más parecida posible a un puesto de trabajo para el que está entrenándose. Por ello se anotará cualquier incidencia de las normas marcadas por el Centro y por el profesor del módulo, iniciativa propia, trabajo, esfuerzo, faltas de asistencia, comportamiento en clase, respeto al profesor y hacia los compañeros, etc.</w:t>
      </w:r>
    </w:p>
    <w:p w:rsidR="00596035" w:rsidRDefault="00596035" w:rsidP="00596035">
      <w:pPr>
        <w:ind w:left="708"/>
        <w:rPr>
          <w:rFonts w:cs="Arial"/>
          <w:szCs w:val="20"/>
        </w:rPr>
      </w:pPr>
      <w:r w:rsidRPr="00252B20">
        <w:rPr>
          <w:rFonts w:cs="Arial"/>
          <w:szCs w:val="20"/>
        </w:rPr>
        <w:t xml:space="preserve">Se reconoce que este último apartado es especialmente difícil de evaluar objetivamente pero, no por ello, creemos que deba renunciarse a su evaluación dada la especial importancia de todos estos </w:t>
      </w:r>
      <w:r w:rsidRPr="00252B20">
        <w:rPr>
          <w:rFonts w:cs="Arial"/>
          <w:szCs w:val="20"/>
        </w:rPr>
        <w:lastRenderedPageBreak/>
        <w:t>aspectos en la futura vida laboral de los alumnos.</w:t>
      </w:r>
    </w:p>
    <w:p w:rsidR="00B92FB6" w:rsidRPr="00252B20" w:rsidRDefault="00160E3C" w:rsidP="00B92FB6">
      <w:pPr>
        <w:pStyle w:val="Ttulo1"/>
      </w:pPr>
      <w:bookmarkStart w:id="8" w:name="_Toc306877539"/>
      <w:r>
        <w:t xml:space="preserve">2. </w:t>
      </w:r>
      <w:r w:rsidR="00B92FB6" w:rsidRPr="00252B20">
        <w:t>CONTENIDOS</w:t>
      </w:r>
      <w:r w:rsidR="00B92FB6">
        <w:t xml:space="preserve"> MINIMOS</w:t>
      </w:r>
      <w:bookmarkEnd w:id="8"/>
    </w:p>
    <w:p w:rsidR="00B92FB6" w:rsidRPr="00252B20" w:rsidRDefault="00B92FB6" w:rsidP="00B92FB6">
      <w:r w:rsidRPr="00252B20">
        <w:t xml:space="preserve">Para que el alumno pueda conseguir los objetivos anteriores el Real Decreto 1631/2009 del Título establecen los siguientes </w:t>
      </w:r>
      <w:r w:rsidRPr="00252B20">
        <w:rPr>
          <w:b/>
        </w:rPr>
        <w:t xml:space="preserve">CONTENIDOS MÍNIMOS (EN NEGRITA y que representan 70 horas), </w:t>
      </w:r>
      <w:r w:rsidRPr="00252B20">
        <w:t xml:space="preserve">ampliados por los contenidos de </w:t>
      </w:r>
      <w:smartTag w:uri="urn:schemas-microsoft-com:office:smarttags" w:element="PersonName">
        <w:smartTagPr>
          <w:attr w:name="ProductID" w:val="la ORDEN"/>
        </w:smartTagPr>
        <w:r w:rsidRPr="00252B20">
          <w:t>la Orden</w:t>
        </w:r>
      </w:smartTag>
      <w:r w:rsidRPr="00252B20">
        <w:t xml:space="preserve"> del 26 de Julio de 2010 de Aragón hasta un total de 160 horas para el módulo.</w:t>
      </w:r>
    </w:p>
    <w:p w:rsidR="00B92FB6" w:rsidRPr="00252B20" w:rsidRDefault="00B92FB6" w:rsidP="00B92FB6">
      <w:pPr>
        <w:pStyle w:val="Ttulo2"/>
      </w:pPr>
      <w:bookmarkStart w:id="9" w:name="_Toc306877540"/>
      <w:r>
        <w:t>CONTENIDOS MÍNIMOS DEL RD 1631/2009</w:t>
      </w:r>
      <w:bookmarkEnd w:id="9"/>
    </w:p>
    <w:p w:rsidR="00B92FB6" w:rsidRPr="00252B20" w:rsidRDefault="00B92FB6" w:rsidP="00B92FB6">
      <w:pPr>
        <w:spacing w:before="120" w:after="120"/>
        <w:rPr>
          <w:rFonts w:cs="Arial"/>
          <w:b/>
          <w:bCs/>
          <w:lang w:eastAsia="ar-SA"/>
        </w:rPr>
      </w:pPr>
      <w:r w:rsidRPr="00252B20">
        <w:rPr>
          <w:rFonts w:cs="Arial"/>
          <w:b/>
          <w:bCs/>
          <w:lang w:eastAsia="ar-SA"/>
        </w:rPr>
        <w:t>1. Cálculo de precios de venta, compra y descuentos:</w:t>
      </w:r>
    </w:p>
    <w:p w:rsidR="00B92FB6" w:rsidRPr="00252B20" w:rsidRDefault="00B92FB6" w:rsidP="00B92FB6">
      <w:pPr>
        <w:spacing w:before="60" w:after="60"/>
        <w:ind w:firstLine="255"/>
        <w:rPr>
          <w:rFonts w:cs="Arial"/>
          <w:lang w:eastAsia="ar-SA"/>
        </w:rPr>
      </w:pPr>
      <w:r w:rsidRPr="00252B20">
        <w:rPr>
          <w:rFonts w:cs="Arial"/>
          <w:lang w:eastAsia="ar-SA"/>
        </w:rPr>
        <w:t>1.1. Organización y estructura comercial de la empresa</w:t>
      </w:r>
    </w:p>
    <w:p w:rsidR="00B92FB6" w:rsidRPr="00252B20" w:rsidRDefault="00B92FB6" w:rsidP="00B92FB6">
      <w:pPr>
        <w:ind w:left="720"/>
        <w:rPr>
          <w:rFonts w:cs="Arial"/>
          <w:lang w:eastAsia="ar-SA"/>
        </w:rPr>
      </w:pPr>
      <w:r w:rsidRPr="00252B20">
        <w:rPr>
          <w:rFonts w:cs="Arial"/>
          <w:lang w:eastAsia="ar-SA"/>
        </w:rPr>
        <w:t>1.1.1 Concepto y objetivos de la empresa</w:t>
      </w:r>
    </w:p>
    <w:p w:rsidR="00B92FB6" w:rsidRPr="00252B20" w:rsidRDefault="00B92FB6" w:rsidP="00B92FB6">
      <w:pPr>
        <w:ind w:left="720"/>
        <w:rPr>
          <w:rFonts w:cs="Arial"/>
          <w:lang w:eastAsia="ar-SA"/>
        </w:rPr>
      </w:pPr>
      <w:r w:rsidRPr="00252B20">
        <w:rPr>
          <w:rFonts w:cs="Arial"/>
          <w:lang w:eastAsia="ar-SA"/>
        </w:rPr>
        <w:t>1.1.2 Tipos de empresa</w:t>
      </w:r>
    </w:p>
    <w:p w:rsidR="00B92FB6" w:rsidRPr="00252B20" w:rsidRDefault="00B92FB6" w:rsidP="00B92FB6">
      <w:pPr>
        <w:ind w:left="720"/>
        <w:rPr>
          <w:rFonts w:cs="Arial"/>
          <w:lang w:eastAsia="ar-SA"/>
        </w:rPr>
      </w:pPr>
      <w:r w:rsidRPr="00252B20">
        <w:rPr>
          <w:rFonts w:cs="Arial"/>
          <w:lang w:eastAsia="ar-SA"/>
        </w:rPr>
        <w:t>1.1.3 Formas de organización comercial de la empresa</w:t>
      </w:r>
    </w:p>
    <w:p w:rsidR="00B92FB6" w:rsidRPr="00252B20" w:rsidRDefault="00B92FB6" w:rsidP="00B92FB6">
      <w:pPr>
        <w:ind w:left="720"/>
        <w:rPr>
          <w:rFonts w:cs="Arial"/>
          <w:lang w:eastAsia="ar-SA"/>
        </w:rPr>
      </w:pPr>
      <w:r w:rsidRPr="00252B20">
        <w:rPr>
          <w:rFonts w:cs="Arial"/>
          <w:lang w:eastAsia="ar-SA"/>
        </w:rPr>
        <w:t>1.1.4 Sistema de comercialización. Canales de venta, funciones de  aprovisionamiento. Búsqueda y selección de proveedores.</w:t>
      </w:r>
    </w:p>
    <w:p w:rsidR="00B92FB6" w:rsidRPr="00252B20" w:rsidRDefault="00B92FB6" w:rsidP="00B92FB6">
      <w:pPr>
        <w:spacing w:before="60" w:after="60"/>
        <w:ind w:firstLine="255"/>
        <w:rPr>
          <w:rFonts w:cs="Arial"/>
          <w:lang w:eastAsia="ar-SA"/>
        </w:rPr>
      </w:pPr>
      <w:r w:rsidRPr="00252B20">
        <w:rPr>
          <w:rFonts w:cs="Arial"/>
          <w:lang w:eastAsia="ar-SA"/>
        </w:rPr>
        <w:t>1.2. Conceptos básicos de la actividad de compraventa y cálculos comerciales:</w:t>
      </w:r>
    </w:p>
    <w:p w:rsidR="00B92FB6" w:rsidRPr="00252B20" w:rsidRDefault="00B92FB6" w:rsidP="00B92FB6">
      <w:pPr>
        <w:ind w:left="720"/>
        <w:rPr>
          <w:rFonts w:cs="Arial"/>
          <w:lang w:eastAsia="ar-SA"/>
        </w:rPr>
      </w:pPr>
      <w:r w:rsidRPr="00252B20">
        <w:rPr>
          <w:rFonts w:cs="Arial"/>
          <w:lang w:eastAsia="ar-SA"/>
        </w:rPr>
        <w:t>1.2.1 Conceptos básicos: precio de compra, precio de venta, margen comercial, beneficio, gastos de compra y gastos de venta.</w:t>
      </w:r>
    </w:p>
    <w:p w:rsidR="00B92FB6" w:rsidRPr="00252B20" w:rsidRDefault="00B92FB6" w:rsidP="00B92FB6">
      <w:pPr>
        <w:ind w:left="720"/>
        <w:rPr>
          <w:rFonts w:cs="Arial"/>
          <w:lang w:eastAsia="ar-SA"/>
        </w:rPr>
      </w:pPr>
      <w:r w:rsidRPr="00252B20">
        <w:rPr>
          <w:rFonts w:cs="Arial"/>
          <w:lang w:eastAsia="ar-SA"/>
        </w:rPr>
        <w:t>1.2.2 Descuentos. Intereses y recargos. Comisiones y corretajes.</w:t>
      </w:r>
    </w:p>
    <w:p w:rsidR="00B92FB6" w:rsidRPr="00252B20" w:rsidRDefault="00B92FB6" w:rsidP="00B92FB6">
      <w:pPr>
        <w:ind w:left="720"/>
        <w:rPr>
          <w:rFonts w:cs="Arial"/>
          <w:lang w:eastAsia="ar-SA"/>
        </w:rPr>
      </w:pPr>
      <w:r w:rsidRPr="00252B20">
        <w:rPr>
          <w:rFonts w:cs="Arial"/>
          <w:lang w:eastAsia="ar-SA"/>
        </w:rPr>
        <w:t>1.2.3 Cálculos comerciales básicos y en la facturación y de precios unitarios.</w:t>
      </w:r>
    </w:p>
    <w:p w:rsidR="00B92FB6" w:rsidRPr="00252B20" w:rsidRDefault="00B92FB6" w:rsidP="00B92FB6">
      <w:pPr>
        <w:ind w:left="720"/>
        <w:rPr>
          <w:rFonts w:cs="Arial"/>
          <w:lang w:eastAsia="ar-SA"/>
        </w:rPr>
      </w:pPr>
      <w:r w:rsidRPr="00252B20">
        <w:rPr>
          <w:rFonts w:cs="Arial"/>
          <w:lang w:eastAsia="ar-SA"/>
        </w:rPr>
        <w:t>1.2.4 Cálculos de pago-cobro aplazado o avanzado</w:t>
      </w:r>
    </w:p>
    <w:p w:rsidR="00B92FB6" w:rsidRPr="00252B20" w:rsidRDefault="00B92FB6" w:rsidP="00B92FB6">
      <w:pPr>
        <w:ind w:left="720"/>
        <w:rPr>
          <w:rFonts w:cs="Arial"/>
          <w:lang w:eastAsia="ar-SA"/>
        </w:rPr>
      </w:pPr>
      <w:r w:rsidRPr="00252B20">
        <w:rPr>
          <w:rFonts w:cs="Arial"/>
          <w:lang w:eastAsia="ar-SA"/>
        </w:rPr>
        <w:t>1.2.5 Gestión y negociación de documentos cobro.</w:t>
      </w:r>
    </w:p>
    <w:p w:rsidR="00B92FB6" w:rsidRPr="00252B20" w:rsidRDefault="00B92FB6" w:rsidP="00B92FB6">
      <w:pPr>
        <w:spacing w:before="120" w:after="120"/>
        <w:rPr>
          <w:rFonts w:cs="Arial"/>
          <w:b/>
          <w:bCs/>
          <w:lang w:eastAsia="ar-SA"/>
        </w:rPr>
      </w:pPr>
      <w:r w:rsidRPr="00252B20">
        <w:rPr>
          <w:rFonts w:cs="Arial"/>
          <w:b/>
          <w:bCs/>
          <w:lang w:eastAsia="ar-SA"/>
        </w:rPr>
        <w:t>2. Confección de documentos administrativos de las operaciones de compraventa:</w:t>
      </w:r>
    </w:p>
    <w:p w:rsidR="00B92FB6" w:rsidRPr="00252B20" w:rsidRDefault="00B92FB6" w:rsidP="00B92FB6">
      <w:pPr>
        <w:spacing w:before="60" w:after="60"/>
        <w:ind w:firstLine="255"/>
        <w:rPr>
          <w:rFonts w:cs="Arial"/>
          <w:lang w:eastAsia="ar-SA"/>
        </w:rPr>
      </w:pPr>
      <w:r w:rsidRPr="00252B20">
        <w:rPr>
          <w:rFonts w:cs="Arial"/>
          <w:lang w:eastAsia="ar-SA"/>
        </w:rPr>
        <w:t>2.1. Marco legal de la compraventa. Contrato mercantil de compraventa.</w:t>
      </w:r>
    </w:p>
    <w:p w:rsidR="00B92FB6" w:rsidRPr="00252B20" w:rsidRDefault="00B92FB6" w:rsidP="00B92FB6">
      <w:pPr>
        <w:spacing w:before="60" w:after="60"/>
        <w:ind w:firstLine="255"/>
        <w:rPr>
          <w:rFonts w:cs="Arial"/>
          <w:lang w:eastAsia="ar-SA"/>
        </w:rPr>
      </w:pPr>
      <w:r w:rsidRPr="00252B20">
        <w:rPr>
          <w:rFonts w:cs="Arial"/>
          <w:lang w:eastAsia="ar-SA"/>
        </w:rPr>
        <w:t>2.2 Proceso de compras.</w:t>
      </w:r>
    </w:p>
    <w:p w:rsidR="00B92FB6" w:rsidRPr="00252B20" w:rsidRDefault="00B92FB6" w:rsidP="00B92FB6">
      <w:pPr>
        <w:spacing w:before="60" w:after="60"/>
        <w:ind w:firstLine="255"/>
        <w:rPr>
          <w:rFonts w:cs="Arial"/>
          <w:lang w:eastAsia="ar-SA"/>
        </w:rPr>
      </w:pPr>
      <w:r w:rsidRPr="00252B20">
        <w:rPr>
          <w:rFonts w:cs="Arial"/>
          <w:lang w:eastAsia="ar-SA"/>
        </w:rPr>
        <w:t>2.3. Proceso de ventas.</w:t>
      </w:r>
    </w:p>
    <w:p w:rsidR="00B92FB6" w:rsidRPr="00252B20" w:rsidRDefault="00B92FB6" w:rsidP="00B92FB6">
      <w:pPr>
        <w:spacing w:before="60" w:after="60"/>
        <w:ind w:firstLine="255"/>
        <w:rPr>
          <w:rFonts w:cs="Arial"/>
          <w:lang w:eastAsia="ar-SA"/>
        </w:rPr>
      </w:pPr>
      <w:r w:rsidRPr="00252B20">
        <w:rPr>
          <w:rFonts w:cs="Arial"/>
          <w:lang w:eastAsia="ar-SA"/>
        </w:rPr>
        <w:t>2.4. Canales de venta y/o distribución. Expedición y entrega de mercancías.</w:t>
      </w:r>
    </w:p>
    <w:p w:rsidR="00B92FB6" w:rsidRPr="00252B20" w:rsidRDefault="00B92FB6" w:rsidP="00B92FB6">
      <w:pPr>
        <w:spacing w:before="60" w:after="60"/>
        <w:ind w:firstLine="255"/>
        <w:rPr>
          <w:rFonts w:cs="Arial"/>
          <w:lang w:eastAsia="ar-SA"/>
        </w:rPr>
      </w:pPr>
      <w:r w:rsidRPr="00252B20">
        <w:rPr>
          <w:rFonts w:cs="Arial"/>
          <w:lang w:eastAsia="ar-SA"/>
        </w:rPr>
        <w:t>2.5. Elaboración de documentos de compraventa.</w:t>
      </w:r>
    </w:p>
    <w:p w:rsidR="00B92FB6" w:rsidRPr="00252B20" w:rsidRDefault="00B92FB6" w:rsidP="00B92FB6">
      <w:pPr>
        <w:spacing w:before="60" w:after="60"/>
        <w:ind w:firstLine="255"/>
        <w:rPr>
          <w:rFonts w:cs="Arial"/>
          <w:lang w:eastAsia="ar-SA"/>
        </w:rPr>
      </w:pPr>
      <w:r w:rsidRPr="00252B20">
        <w:rPr>
          <w:rFonts w:cs="Arial"/>
          <w:lang w:eastAsia="ar-SA"/>
        </w:rPr>
        <w:t>2.6. Devoluciones</w:t>
      </w:r>
    </w:p>
    <w:p w:rsidR="00B92FB6" w:rsidRPr="00252B20" w:rsidRDefault="00B92FB6" w:rsidP="00B92FB6">
      <w:pPr>
        <w:spacing w:before="60" w:after="60"/>
        <w:ind w:firstLine="255"/>
        <w:rPr>
          <w:rFonts w:cs="Arial"/>
          <w:lang w:eastAsia="ar-SA"/>
        </w:rPr>
      </w:pPr>
      <w:r w:rsidRPr="00252B20">
        <w:rPr>
          <w:rFonts w:cs="Arial"/>
          <w:lang w:eastAsia="ar-SA"/>
        </w:rPr>
        <w:lastRenderedPageBreak/>
        <w:t>2.7. Bases de datos de proveedores y clientes.</w:t>
      </w:r>
    </w:p>
    <w:p w:rsidR="00B92FB6" w:rsidRPr="00252B20" w:rsidRDefault="00B92FB6" w:rsidP="00B92FB6">
      <w:pPr>
        <w:spacing w:before="60" w:after="60"/>
        <w:ind w:firstLine="255"/>
        <w:rPr>
          <w:rFonts w:cs="Arial"/>
          <w:lang w:eastAsia="ar-SA"/>
        </w:rPr>
      </w:pPr>
      <w:r w:rsidRPr="00252B20">
        <w:rPr>
          <w:rFonts w:cs="Arial"/>
          <w:lang w:eastAsia="ar-SA"/>
        </w:rPr>
        <w:t>2.8. Aplicaciones informáticas de gestión de clientes y facturación</w:t>
      </w:r>
    </w:p>
    <w:p w:rsidR="00B92FB6" w:rsidRPr="00252B20" w:rsidRDefault="00B92FB6" w:rsidP="00B92FB6">
      <w:pPr>
        <w:spacing w:before="60" w:after="60"/>
        <w:ind w:firstLine="255"/>
        <w:rPr>
          <w:rFonts w:cs="Arial"/>
          <w:lang w:eastAsia="ar-SA"/>
        </w:rPr>
      </w:pPr>
      <w:r w:rsidRPr="00252B20">
        <w:rPr>
          <w:rFonts w:cs="Arial"/>
          <w:lang w:eastAsia="ar-SA"/>
        </w:rPr>
        <w:t>2.9.  Instalación de la aplicación informática y análisis de la aplicación.</w:t>
      </w:r>
    </w:p>
    <w:p w:rsidR="00B92FB6" w:rsidRPr="00252B20" w:rsidRDefault="00B92FB6" w:rsidP="00B92FB6">
      <w:pPr>
        <w:spacing w:before="120" w:after="120"/>
        <w:rPr>
          <w:rFonts w:cs="Arial"/>
          <w:b/>
          <w:bCs/>
          <w:lang w:eastAsia="ar-SA"/>
        </w:rPr>
      </w:pPr>
      <w:r w:rsidRPr="00252B20">
        <w:rPr>
          <w:rFonts w:cs="Arial"/>
          <w:b/>
          <w:bCs/>
          <w:lang w:eastAsia="ar-SA"/>
        </w:rPr>
        <w:t>3. Liquidación de obligaciones fiscales derivadas de la compraventa</w:t>
      </w:r>
    </w:p>
    <w:p w:rsidR="00B92FB6" w:rsidRPr="00252B20" w:rsidRDefault="00B92FB6" w:rsidP="00B92FB6">
      <w:pPr>
        <w:spacing w:before="60" w:after="60"/>
        <w:ind w:firstLine="255"/>
        <w:rPr>
          <w:rFonts w:cs="Arial"/>
          <w:lang w:eastAsia="ar-SA"/>
        </w:rPr>
      </w:pPr>
      <w:r w:rsidRPr="00252B20">
        <w:rPr>
          <w:rFonts w:cs="Arial"/>
          <w:lang w:eastAsia="ar-SA"/>
        </w:rPr>
        <w:t>3.1. Impuesto del Valor Añadido</w:t>
      </w:r>
    </w:p>
    <w:p w:rsidR="00B92FB6" w:rsidRPr="00252B20" w:rsidRDefault="00B92FB6" w:rsidP="00B92FB6">
      <w:pPr>
        <w:ind w:left="720"/>
        <w:rPr>
          <w:rFonts w:cs="Arial"/>
          <w:lang w:eastAsia="ar-SA"/>
        </w:rPr>
      </w:pPr>
      <w:r w:rsidRPr="00252B20">
        <w:rPr>
          <w:rFonts w:cs="Arial"/>
          <w:lang w:eastAsia="ar-SA"/>
        </w:rPr>
        <w:t>3.1.1 Operaciones exentas y no sujetas</w:t>
      </w:r>
    </w:p>
    <w:p w:rsidR="00B92FB6" w:rsidRPr="00252B20" w:rsidRDefault="00B92FB6" w:rsidP="00B92FB6">
      <w:pPr>
        <w:ind w:left="720"/>
        <w:rPr>
          <w:rFonts w:cs="Arial"/>
          <w:lang w:eastAsia="ar-SA"/>
        </w:rPr>
      </w:pPr>
      <w:r w:rsidRPr="00252B20">
        <w:rPr>
          <w:rFonts w:cs="Arial"/>
          <w:lang w:eastAsia="ar-SA"/>
        </w:rPr>
        <w:t>3.1.2 El régimen general. Obligaciones formales y contables.</w:t>
      </w:r>
    </w:p>
    <w:p w:rsidR="00B92FB6" w:rsidRPr="00252B20" w:rsidRDefault="00B92FB6" w:rsidP="00B92FB6">
      <w:pPr>
        <w:ind w:left="720"/>
        <w:rPr>
          <w:rFonts w:cs="Arial"/>
          <w:lang w:eastAsia="ar-SA"/>
        </w:rPr>
      </w:pPr>
      <w:r w:rsidRPr="00252B20">
        <w:rPr>
          <w:rFonts w:cs="Arial"/>
          <w:lang w:eastAsia="ar-SA"/>
        </w:rPr>
        <w:t>3.1.3 Los regímenes especiales del IVA.</w:t>
      </w:r>
    </w:p>
    <w:p w:rsidR="00B92FB6" w:rsidRPr="00252B20" w:rsidRDefault="00B92FB6" w:rsidP="00B92FB6">
      <w:pPr>
        <w:ind w:left="720"/>
        <w:rPr>
          <w:rFonts w:cs="Arial"/>
          <w:lang w:eastAsia="ar-SA"/>
        </w:rPr>
      </w:pPr>
      <w:r w:rsidRPr="00252B20">
        <w:rPr>
          <w:rFonts w:cs="Arial"/>
          <w:lang w:eastAsia="ar-SA"/>
        </w:rPr>
        <w:t>3.1.4 Gestión del IVA: modelos y plazos de declaración y liquidación del IVA.</w:t>
      </w:r>
    </w:p>
    <w:p w:rsidR="00B92FB6" w:rsidRPr="00252B20" w:rsidRDefault="00B92FB6" w:rsidP="00B92FB6">
      <w:pPr>
        <w:spacing w:before="60" w:after="60"/>
        <w:ind w:firstLine="255"/>
        <w:rPr>
          <w:rFonts w:cs="Arial"/>
          <w:lang w:eastAsia="ar-SA"/>
        </w:rPr>
      </w:pPr>
      <w:r w:rsidRPr="00252B20">
        <w:rPr>
          <w:rFonts w:cs="Arial"/>
          <w:lang w:eastAsia="ar-SA"/>
        </w:rPr>
        <w:t>3.2. Modelos y plazos de presentación de la declaración-liquidación del IVA.</w:t>
      </w:r>
    </w:p>
    <w:p w:rsidR="00B92FB6" w:rsidRPr="00252B20" w:rsidRDefault="00B92FB6" w:rsidP="00B92FB6">
      <w:pPr>
        <w:spacing w:before="60" w:after="60"/>
        <w:ind w:firstLine="255"/>
        <w:rPr>
          <w:rFonts w:cs="Arial"/>
          <w:lang w:eastAsia="ar-SA"/>
        </w:rPr>
      </w:pPr>
      <w:r w:rsidRPr="00252B20">
        <w:rPr>
          <w:rFonts w:cs="Arial"/>
          <w:lang w:eastAsia="ar-SA"/>
        </w:rPr>
        <w:t>3.3  Soporte documental y soporte informático de las operaciones de compraventa.</w:t>
      </w:r>
    </w:p>
    <w:p w:rsidR="00B92FB6" w:rsidRPr="00252B20" w:rsidRDefault="00B92FB6" w:rsidP="00B92FB6">
      <w:pPr>
        <w:spacing w:before="60" w:after="60"/>
        <w:ind w:firstLine="255"/>
        <w:rPr>
          <w:rFonts w:cs="Arial"/>
          <w:lang w:eastAsia="ar-SA"/>
        </w:rPr>
      </w:pPr>
      <w:r w:rsidRPr="00252B20">
        <w:rPr>
          <w:rFonts w:cs="Arial"/>
          <w:lang w:eastAsia="ar-SA"/>
        </w:rPr>
        <w:t>3.4. Libros de registro, obligatorios y voluntarios.</w:t>
      </w:r>
    </w:p>
    <w:p w:rsidR="00B92FB6" w:rsidRPr="00252B20" w:rsidRDefault="00B92FB6" w:rsidP="00B92FB6">
      <w:pPr>
        <w:spacing w:before="60" w:after="60"/>
        <w:ind w:firstLine="255"/>
        <w:rPr>
          <w:rFonts w:cs="Arial"/>
          <w:lang w:eastAsia="ar-SA"/>
        </w:rPr>
      </w:pPr>
      <w:r w:rsidRPr="00252B20">
        <w:rPr>
          <w:rFonts w:cs="Arial"/>
          <w:lang w:eastAsia="ar-SA"/>
        </w:rPr>
        <w:t>3.5. Declaraciones censales y declaración de operaciones con terceras personas.</w:t>
      </w:r>
    </w:p>
    <w:p w:rsidR="00B92FB6" w:rsidRPr="00252B20" w:rsidRDefault="00B92FB6" w:rsidP="00B92FB6">
      <w:pPr>
        <w:spacing w:before="120" w:after="120"/>
        <w:rPr>
          <w:rFonts w:cs="Arial"/>
          <w:b/>
          <w:bCs/>
          <w:lang w:eastAsia="ar-SA"/>
        </w:rPr>
      </w:pPr>
      <w:r w:rsidRPr="00252B20">
        <w:rPr>
          <w:rFonts w:cs="Arial"/>
          <w:b/>
          <w:bCs/>
          <w:lang w:eastAsia="ar-SA"/>
        </w:rPr>
        <w:t>4. Control de existencias de almacén:</w:t>
      </w:r>
    </w:p>
    <w:p w:rsidR="00B92FB6" w:rsidRPr="00252B20" w:rsidRDefault="00B92FB6" w:rsidP="00B92FB6">
      <w:pPr>
        <w:spacing w:before="60" w:after="60"/>
        <w:ind w:left="238"/>
        <w:rPr>
          <w:rFonts w:cs="Arial"/>
          <w:lang w:eastAsia="ar-SA"/>
        </w:rPr>
      </w:pPr>
      <w:r w:rsidRPr="00252B20">
        <w:rPr>
          <w:rFonts w:cs="Arial"/>
          <w:lang w:eastAsia="ar-SA"/>
        </w:rPr>
        <w:t>4.1. Existencias.</w:t>
      </w:r>
    </w:p>
    <w:p w:rsidR="00B92FB6" w:rsidRPr="00252B20" w:rsidRDefault="00B92FB6" w:rsidP="00B92FB6">
      <w:pPr>
        <w:spacing w:before="60" w:after="60"/>
        <w:ind w:left="238"/>
        <w:rPr>
          <w:rFonts w:cs="Arial"/>
          <w:lang w:eastAsia="ar-SA"/>
        </w:rPr>
      </w:pPr>
      <w:r w:rsidRPr="00252B20">
        <w:rPr>
          <w:rFonts w:cs="Arial"/>
          <w:lang w:eastAsia="ar-SA"/>
        </w:rPr>
        <w:t>4.2. Tipos de existencias.</w:t>
      </w:r>
    </w:p>
    <w:p w:rsidR="00B92FB6" w:rsidRPr="00252B20" w:rsidRDefault="00B92FB6" w:rsidP="00B92FB6">
      <w:pPr>
        <w:spacing w:before="60" w:after="60"/>
        <w:ind w:left="238"/>
        <w:rPr>
          <w:rFonts w:cs="Arial"/>
          <w:lang w:eastAsia="ar-SA"/>
        </w:rPr>
      </w:pPr>
      <w:r w:rsidRPr="00252B20">
        <w:rPr>
          <w:rFonts w:cs="Arial"/>
          <w:lang w:eastAsia="ar-SA"/>
        </w:rPr>
        <w:t>4.3. Envases y embalajes.</w:t>
      </w:r>
    </w:p>
    <w:p w:rsidR="00B92FB6" w:rsidRPr="00252B20" w:rsidRDefault="00B92FB6" w:rsidP="00B92FB6">
      <w:pPr>
        <w:spacing w:before="60" w:after="60"/>
        <w:ind w:left="238"/>
        <w:rPr>
          <w:rFonts w:cs="Arial"/>
          <w:lang w:eastAsia="ar-SA"/>
        </w:rPr>
      </w:pPr>
      <w:r w:rsidRPr="00252B20">
        <w:rPr>
          <w:rFonts w:cs="Arial"/>
          <w:lang w:eastAsia="ar-SA"/>
        </w:rPr>
        <w:t>4.4. Inventarios y verificaciones.</w:t>
      </w:r>
    </w:p>
    <w:p w:rsidR="00B92FB6" w:rsidRPr="00252B20" w:rsidRDefault="00B92FB6" w:rsidP="00B92FB6">
      <w:pPr>
        <w:spacing w:before="60" w:after="60"/>
        <w:ind w:left="238"/>
        <w:rPr>
          <w:rFonts w:cs="Arial"/>
          <w:lang w:eastAsia="ar-SA"/>
        </w:rPr>
      </w:pPr>
      <w:r w:rsidRPr="00252B20">
        <w:rPr>
          <w:rFonts w:cs="Arial"/>
          <w:lang w:eastAsia="ar-SA"/>
        </w:rPr>
        <w:t>4.5. Control y gestión de existencias. Procesos administrativos. Representación gráfica.</w:t>
      </w:r>
    </w:p>
    <w:p w:rsidR="00B92FB6" w:rsidRPr="00252B20" w:rsidRDefault="00B92FB6" w:rsidP="00B92FB6">
      <w:pPr>
        <w:spacing w:before="60" w:after="60"/>
        <w:ind w:left="238"/>
        <w:rPr>
          <w:rFonts w:cs="Arial"/>
          <w:lang w:eastAsia="ar-SA"/>
        </w:rPr>
      </w:pPr>
      <w:r w:rsidRPr="00252B20">
        <w:rPr>
          <w:rFonts w:cs="Arial"/>
          <w:lang w:eastAsia="ar-SA"/>
        </w:rPr>
        <w:t>4.6. Stock mínimo y stock óptimo.</w:t>
      </w:r>
    </w:p>
    <w:p w:rsidR="00B92FB6" w:rsidRPr="00252B20" w:rsidRDefault="00B92FB6" w:rsidP="00B92FB6">
      <w:pPr>
        <w:spacing w:before="60" w:after="60"/>
        <w:ind w:left="238"/>
        <w:rPr>
          <w:rFonts w:cs="Arial"/>
          <w:lang w:eastAsia="ar-SA"/>
        </w:rPr>
      </w:pPr>
      <w:r w:rsidRPr="00252B20">
        <w:rPr>
          <w:rFonts w:cs="Arial"/>
          <w:lang w:eastAsia="ar-SA"/>
        </w:rPr>
        <w:t>4.7. Métodos de valoración de existencias.</w:t>
      </w:r>
    </w:p>
    <w:p w:rsidR="00B92FB6" w:rsidRPr="00252B20" w:rsidRDefault="00B92FB6" w:rsidP="00B92FB6">
      <w:pPr>
        <w:spacing w:before="60" w:after="60"/>
        <w:ind w:left="238"/>
        <w:rPr>
          <w:rFonts w:cs="Arial"/>
          <w:lang w:eastAsia="ar-SA"/>
        </w:rPr>
      </w:pPr>
      <w:r w:rsidRPr="00252B20">
        <w:rPr>
          <w:rFonts w:cs="Arial"/>
          <w:lang w:eastAsia="ar-SA"/>
        </w:rPr>
        <w:t>4.8. Valoración de existencias.</w:t>
      </w:r>
    </w:p>
    <w:p w:rsidR="00B92FB6" w:rsidRPr="00252B20" w:rsidRDefault="00B92FB6" w:rsidP="00B92FB6">
      <w:pPr>
        <w:spacing w:before="60" w:after="60"/>
        <w:ind w:left="238"/>
        <w:rPr>
          <w:rFonts w:cs="Arial"/>
          <w:lang w:eastAsia="ar-SA"/>
        </w:rPr>
      </w:pPr>
      <w:r w:rsidRPr="00252B20">
        <w:rPr>
          <w:rFonts w:cs="Arial"/>
          <w:lang w:eastAsia="ar-SA"/>
        </w:rPr>
        <w:t>4.9.  Ficha de Control de almacén.</w:t>
      </w:r>
    </w:p>
    <w:p w:rsidR="00B92FB6" w:rsidRPr="00252B20" w:rsidRDefault="00B92FB6" w:rsidP="00B92FB6">
      <w:pPr>
        <w:spacing w:before="120" w:after="120"/>
        <w:rPr>
          <w:rFonts w:cs="Arial"/>
          <w:b/>
          <w:bCs/>
          <w:lang w:eastAsia="ar-SA"/>
        </w:rPr>
      </w:pPr>
      <w:r w:rsidRPr="00252B20">
        <w:rPr>
          <w:rFonts w:cs="Arial"/>
          <w:b/>
          <w:bCs/>
          <w:lang w:eastAsia="ar-SA"/>
        </w:rPr>
        <w:t>5. Tramitación de cobros y pagos</w:t>
      </w:r>
    </w:p>
    <w:p w:rsidR="00B92FB6" w:rsidRPr="00252B20" w:rsidRDefault="00B92FB6" w:rsidP="00B92FB6">
      <w:pPr>
        <w:spacing w:before="60" w:after="60"/>
        <w:ind w:left="238"/>
        <w:rPr>
          <w:rFonts w:cs="Arial"/>
          <w:lang w:eastAsia="ar-SA"/>
        </w:rPr>
      </w:pPr>
      <w:r w:rsidRPr="00252B20">
        <w:rPr>
          <w:rFonts w:cs="Arial"/>
          <w:lang w:eastAsia="ar-SA"/>
        </w:rPr>
        <w:t>5.1. Medios de cobro y pagos usuales. Documentos de cobro y pago.</w:t>
      </w:r>
    </w:p>
    <w:p w:rsidR="00B92FB6" w:rsidRPr="00252B20" w:rsidRDefault="00B92FB6" w:rsidP="00B92FB6">
      <w:pPr>
        <w:spacing w:before="60" w:after="60"/>
        <w:ind w:left="238"/>
        <w:rPr>
          <w:rFonts w:cs="Arial"/>
          <w:lang w:eastAsia="ar-SA"/>
        </w:rPr>
      </w:pPr>
      <w:r w:rsidRPr="00252B20">
        <w:rPr>
          <w:rFonts w:cs="Arial"/>
          <w:lang w:eastAsia="ar-SA"/>
        </w:rPr>
        <w:t>5.2. Procesos administrativos de cobro y pago. Autorizaciones.</w:t>
      </w:r>
    </w:p>
    <w:p w:rsidR="00B92FB6" w:rsidRPr="00252B20" w:rsidRDefault="00B92FB6" w:rsidP="00B92FB6">
      <w:pPr>
        <w:spacing w:before="60" w:after="60"/>
        <w:ind w:left="238"/>
        <w:rPr>
          <w:rFonts w:cs="Arial"/>
          <w:lang w:eastAsia="ar-SA"/>
        </w:rPr>
      </w:pPr>
      <w:r w:rsidRPr="00252B20">
        <w:rPr>
          <w:rFonts w:cs="Arial"/>
          <w:lang w:eastAsia="ar-SA"/>
        </w:rPr>
        <w:t>5.3. Financiación de documentos de cobro a plazo.</w:t>
      </w:r>
    </w:p>
    <w:p w:rsidR="00B92FB6" w:rsidRDefault="00B92FB6" w:rsidP="00B92FB6">
      <w:pPr>
        <w:pStyle w:val="Ttulo2"/>
        <w:rPr>
          <w:lang w:eastAsia="en-US"/>
        </w:rPr>
      </w:pPr>
      <w:bookmarkStart w:id="10" w:name="_Toc306877541"/>
      <w:r w:rsidRPr="00252B20">
        <w:lastRenderedPageBreak/>
        <w:t>CONTENIDOS DEL CURRICULO</w:t>
      </w:r>
      <w:r>
        <w:t xml:space="preserve"> según </w:t>
      </w:r>
      <w:r w:rsidRPr="00252B20">
        <w:rPr>
          <w:rFonts w:cs="Arial"/>
          <w:szCs w:val="20"/>
        </w:rPr>
        <w:t>Orden de 26 de julio de 2010</w:t>
      </w:r>
      <w:bookmarkEnd w:id="10"/>
    </w:p>
    <w:p w:rsidR="00B92FB6" w:rsidRPr="00252B20" w:rsidRDefault="00B92FB6" w:rsidP="00B92FB6">
      <w:pPr>
        <w:rPr>
          <w:b/>
          <w:lang w:eastAsia="en-US"/>
        </w:rPr>
      </w:pPr>
      <w:r w:rsidRPr="00252B20">
        <w:rPr>
          <w:b/>
          <w:lang w:eastAsia="en-US"/>
        </w:rPr>
        <w:t>UF0438_12 Gestión administrativa de la compraventa</w:t>
      </w:r>
    </w:p>
    <w:p w:rsidR="00B92FB6" w:rsidRPr="00252B20" w:rsidRDefault="00B92FB6" w:rsidP="00B92FB6">
      <w:pPr>
        <w:rPr>
          <w:b/>
          <w:lang w:eastAsia="en-US"/>
        </w:rPr>
      </w:pPr>
      <w:r w:rsidRPr="00252B20">
        <w:rPr>
          <w:b/>
          <w:lang w:eastAsia="en-US"/>
        </w:rPr>
        <w:t>Duración 110 horas</w:t>
      </w:r>
    </w:p>
    <w:p w:rsidR="00B92FB6" w:rsidRPr="00252B20" w:rsidRDefault="00B92FB6" w:rsidP="00B92FB6">
      <w:pPr>
        <w:rPr>
          <w:rFonts w:ascii="ArialMT" w:hAnsi="ArialMT" w:cs="ArialMT"/>
          <w:u w:val="single"/>
          <w:lang w:eastAsia="en-US"/>
        </w:rPr>
      </w:pPr>
      <w:r w:rsidRPr="00252B20">
        <w:rPr>
          <w:rFonts w:ascii="ArialMT" w:hAnsi="ArialMT" w:cs="ArialMT"/>
          <w:u w:val="single"/>
          <w:lang w:eastAsia="en-US"/>
        </w:rPr>
        <w:t>Organización y estructura comercial en la empresa: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Concepto y objetivos de la empresa. Tipos de empresas.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Formas de organización comercial de la empresa.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Sistema de comercialización: canales de venta, funciones de aprovisionamiento.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Conceptos básicos de la actividad de compraventa y cálculos comerciales: Cálculo de precios de venta, compra y descuentos.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Conceptos básicos: precio de compra, precio de venta, margen comercial, beneficio, gastos de compra y gastos de venta.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Descuentos. Intereses y recargos. Comisiones y corretajes.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Cálculos comerciales básicos en la facturación y de precios unitarios.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Cálculos de pago-cobro aplazado o avanzado.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Gestión y negociación de documentos cobro: tramitación</w:t>
      </w:r>
    </w:p>
    <w:p w:rsidR="00B92FB6" w:rsidRPr="00252B20" w:rsidRDefault="00B92FB6" w:rsidP="00B92FB6">
      <w:pPr>
        <w:rPr>
          <w:rFonts w:ascii="ArialMT" w:hAnsi="ArialMT" w:cs="ArialMT"/>
          <w:u w:val="single"/>
          <w:lang w:eastAsia="en-US"/>
        </w:rPr>
      </w:pPr>
      <w:r w:rsidRPr="00252B20">
        <w:rPr>
          <w:rFonts w:ascii="ArialMT" w:hAnsi="ArialMT" w:cs="ArialMT"/>
          <w:u w:val="single"/>
          <w:lang w:eastAsia="en-US"/>
        </w:rPr>
        <w:t>Confección de documentos administrativos de las operaciones de compraventa: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Contrato mercantil de compraventa.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Proceso de compras.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Proceso de ventas.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Canales de venta y/o distribución. Expedición y entrega de mercancías.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Elaboración de documentos de compraventa.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Devoluciones.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Bases de datos de proveedores y clientes.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Aplicaciones informáticas de gestión de clientes y facturación.</w:t>
      </w:r>
    </w:p>
    <w:p w:rsidR="00B92FB6" w:rsidRPr="00252B20" w:rsidRDefault="00B92FB6" w:rsidP="00B92FB6">
      <w:pPr>
        <w:rPr>
          <w:rFonts w:ascii="ArialMT" w:hAnsi="ArialMT" w:cs="ArialMT"/>
          <w:u w:val="single"/>
          <w:lang w:eastAsia="en-US"/>
        </w:rPr>
      </w:pPr>
      <w:r w:rsidRPr="00252B20">
        <w:rPr>
          <w:rFonts w:ascii="ArialMT" w:hAnsi="ArialMT" w:cs="ArialMT"/>
          <w:u w:val="single"/>
          <w:lang w:eastAsia="en-US"/>
        </w:rPr>
        <w:t>Tramitación de cobros y pagos: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Medios de cobro y pago usuales. Documentos de cobro y pago.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Procesos administrativos de cobro y pago. Autorizaciones.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Financiación de documentos de cobro a plazo.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ArialMT" w:hAnsi="ArialMT" w:cs="ArialMT"/>
          <w:lang w:eastAsia="en-US"/>
        </w:rPr>
        <w:t>Control de existencias de almacén: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lastRenderedPageBreak/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Tipo de existencias.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Envases y embalajes.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Inventarios y verificaciones.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Control y gestión de existencias. Procesos administrativos.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Stock mínimo y stock óptimo.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Métodos de valoración de existencias</w:t>
      </w:r>
    </w:p>
    <w:p w:rsidR="00B92FB6" w:rsidRPr="00252B20" w:rsidRDefault="00B92FB6" w:rsidP="00B92FB6">
      <w:pPr>
        <w:rPr>
          <w:rFonts w:ascii="ArialMT" w:hAnsi="ArialMT" w:cs="ArialMT"/>
          <w:u w:val="single"/>
          <w:lang w:eastAsia="en-US"/>
        </w:rPr>
      </w:pPr>
      <w:r w:rsidRPr="00252B20">
        <w:rPr>
          <w:rFonts w:ascii="ArialMT" w:hAnsi="ArialMT" w:cs="ArialMT"/>
          <w:u w:val="single"/>
          <w:lang w:eastAsia="en-US"/>
        </w:rPr>
        <w:t>Aplicaciones informáticas de compraventa</w:t>
      </w:r>
    </w:p>
    <w:p w:rsidR="00B92FB6" w:rsidRPr="00252B20" w:rsidRDefault="00B92FB6" w:rsidP="00B92FB6">
      <w:pPr>
        <w:rPr>
          <w:b/>
          <w:lang w:eastAsia="en-US"/>
        </w:rPr>
      </w:pPr>
      <w:r w:rsidRPr="00252B20">
        <w:rPr>
          <w:b/>
          <w:lang w:eastAsia="en-US"/>
        </w:rPr>
        <w:t>UF0438_22 Fiscalidad de la compraventa</w:t>
      </w:r>
    </w:p>
    <w:p w:rsidR="00B92FB6" w:rsidRPr="00252B20" w:rsidRDefault="00B92FB6" w:rsidP="00B92FB6">
      <w:pPr>
        <w:rPr>
          <w:b/>
          <w:lang w:eastAsia="en-US"/>
        </w:rPr>
      </w:pPr>
      <w:r w:rsidRPr="00252B20">
        <w:rPr>
          <w:b/>
          <w:lang w:eastAsia="en-US"/>
        </w:rPr>
        <w:t>Duración 50 horas</w:t>
      </w:r>
    </w:p>
    <w:p w:rsidR="00B92FB6" w:rsidRPr="00252B20" w:rsidRDefault="00B92FB6" w:rsidP="00B92FB6">
      <w:pPr>
        <w:rPr>
          <w:rFonts w:ascii="ArialMT" w:hAnsi="ArialMT" w:cs="ArialMT"/>
          <w:u w:val="single"/>
          <w:lang w:eastAsia="en-US"/>
        </w:rPr>
      </w:pPr>
      <w:r w:rsidRPr="00252B20">
        <w:rPr>
          <w:rFonts w:ascii="ArialMT" w:hAnsi="ArialMT" w:cs="ArialMT"/>
          <w:u w:val="single"/>
          <w:lang w:eastAsia="en-US"/>
        </w:rPr>
        <w:t>Liquidación de obligaciones fiscales derivadas de la compraventa: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Impuesto del Valor Añadido.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Modelos y plazos de presentación de la declaración-liquidación del IVA.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Soporte documental y soporte informático de las operaciones de compraventa.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Libros de registros obligatorios y voluntarios.</w:t>
      </w:r>
    </w:p>
    <w:p w:rsidR="00B92FB6" w:rsidRPr="00252B20" w:rsidRDefault="00B92FB6" w:rsidP="00B92FB6">
      <w:pPr>
        <w:rPr>
          <w:rFonts w:ascii="ArialMT" w:hAnsi="ArialMT" w:cs="ArialMT"/>
          <w:lang w:eastAsia="en-US"/>
        </w:rPr>
      </w:pPr>
      <w:r w:rsidRPr="00252B20">
        <w:rPr>
          <w:rFonts w:ascii="Symbol" w:hAnsi="Symbol" w:cs="Symbol"/>
          <w:lang w:eastAsia="en-US"/>
        </w:rPr>
        <w:t>−</w:t>
      </w:r>
      <w:r w:rsidRPr="00252B20">
        <w:rPr>
          <w:rFonts w:ascii="Symbol" w:hAnsi="Symbol" w:cs="Symbol"/>
          <w:lang w:eastAsia="en-US"/>
        </w:rPr>
        <w:t></w:t>
      </w:r>
      <w:r w:rsidRPr="00252B20">
        <w:rPr>
          <w:rFonts w:ascii="ArialMT" w:hAnsi="ArialMT" w:cs="ArialMT"/>
          <w:lang w:eastAsia="en-US"/>
        </w:rPr>
        <w:t>Declaraciones censales y declaración de operaciones con terceras personas.</w:t>
      </w:r>
    </w:p>
    <w:p w:rsidR="00B92FB6" w:rsidRPr="00B92FB6" w:rsidRDefault="00B92FB6" w:rsidP="00B92FB6">
      <w:pPr>
        <w:rPr>
          <w:u w:val="single"/>
          <w:lang w:eastAsia="en-US"/>
        </w:rPr>
      </w:pPr>
      <w:r w:rsidRPr="00252B20">
        <w:rPr>
          <w:rFonts w:ascii="ArialMT" w:hAnsi="ArialMT" w:cs="ArialMT"/>
          <w:u w:val="single"/>
          <w:lang w:eastAsia="en-US"/>
        </w:rPr>
        <w:t>Aplicaciones informáticas en la fiscalidad de compraventa.</w:t>
      </w:r>
    </w:p>
    <w:sectPr w:rsidR="00B92FB6" w:rsidRPr="00B92FB6" w:rsidSect="008806CA">
      <w:headerReference w:type="default" r:id="rId9"/>
      <w:footerReference w:type="default" r:id="rId10"/>
      <w:headerReference w:type="first" r:id="rId11"/>
      <w:pgSz w:w="11906" w:h="16838" w:code="9"/>
      <w:pgMar w:top="1418" w:right="1134" w:bottom="1134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65BA" w:rsidRDefault="00DA65BA">
      <w:r>
        <w:separator/>
      </w:r>
    </w:p>
  </w:endnote>
  <w:endnote w:type="continuationSeparator" w:id="1">
    <w:p w:rsidR="00DA65BA" w:rsidRDefault="00DA65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G Times"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MT">
    <w:altName w:val="Arial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62C" w:rsidRPr="008806CA" w:rsidRDefault="001A062C" w:rsidP="00F92703">
    <w:pPr>
      <w:pStyle w:val="Piedepgina"/>
      <w:pBdr>
        <w:top w:val="single" w:sz="8" w:space="1" w:color="auto"/>
      </w:pBdr>
    </w:pPr>
    <w:r>
      <w:tab/>
    </w:r>
    <w:r>
      <w:tab/>
      <w:t xml:space="preserve"> </w:t>
    </w:r>
    <w:r>
      <w:rPr>
        <w:rFonts w:cs="Arial"/>
      </w:rPr>
      <w:t xml:space="preserve">Página </w:t>
    </w:r>
    <w:r w:rsidR="00E8401A" w:rsidRPr="002246BA">
      <w:rPr>
        <w:rStyle w:val="Nmerodepgina"/>
        <w:rFonts w:cs="Arial"/>
      </w:rPr>
      <w:fldChar w:fldCharType="begin"/>
    </w:r>
    <w:r w:rsidRPr="002246BA">
      <w:rPr>
        <w:rStyle w:val="Nmerodepgina"/>
        <w:rFonts w:cs="Arial"/>
      </w:rPr>
      <w:instrText xml:space="preserve"> PAGE </w:instrText>
    </w:r>
    <w:r w:rsidR="00E8401A" w:rsidRPr="002246BA">
      <w:rPr>
        <w:rStyle w:val="Nmerodepgina"/>
        <w:rFonts w:cs="Arial"/>
      </w:rPr>
      <w:fldChar w:fldCharType="separate"/>
    </w:r>
    <w:r w:rsidR="00160E3C">
      <w:rPr>
        <w:rStyle w:val="Nmerodepgina"/>
        <w:rFonts w:cs="Arial"/>
        <w:noProof/>
      </w:rPr>
      <w:t>2</w:t>
    </w:r>
    <w:r w:rsidR="00E8401A" w:rsidRPr="002246BA">
      <w:rPr>
        <w:rStyle w:val="Nmerodepgina"/>
        <w:rFonts w:cs="Arial"/>
      </w:rPr>
      <w:fldChar w:fldCharType="end"/>
    </w:r>
    <w:r w:rsidRPr="002246BA">
      <w:rPr>
        <w:rStyle w:val="Nmerodepgina"/>
        <w:rFonts w:cs="Arial"/>
      </w:rPr>
      <w:t xml:space="preserve"> de </w:t>
    </w:r>
    <w:r w:rsidR="00E8401A" w:rsidRPr="002246BA">
      <w:rPr>
        <w:rStyle w:val="Nmerodepgina"/>
        <w:rFonts w:cs="Arial"/>
      </w:rPr>
      <w:fldChar w:fldCharType="begin"/>
    </w:r>
    <w:r w:rsidRPr="002246BA">
      <w:rPr>
        <w:rStyle w:val="Nmerodepgina"/>
        <w:rFonts w:cs="Arial"/>
      </w:rPr>
      <w:instrText xml:space="preserve"> NUMPAGES </w:instrText>
    </w:r>
    <w:r w:rsidR="00E8401A" w:rsidRPr="002246BA">
      <w:rPr>
        <w:rStyle w:val="Nmerodepgina"/>
        <w:rFonts w:cs="Arial"/>
      </w:rPr>
      <w:fldChar w:fldCharType="separate"/>
    </w:r>
    <w:r w:rsidR="00160E3C">
      <w:rPr>
        <w:rStyle w:val="Nmerodepgina"/>
        <w:rFonts w:cs="Arial"/>
        <w:noProof/>
      </w:rPr>
      <w:t>8</w:t>
    </w:r>
    <w:r w:rsidR="00E8401A" w:rsidRPr="002246BA">
      <w:rPr>
        <w:rStyle w:val="Nmerodepgina"/>
        <w:rFonts w:cs="Arial"/>
      </w:rPr>
      <w:fldChar w:fldCharType="end"/>
    </w:r>
    <w:r>
      <w:rPr>
        <w:rStyle w:val="Nmerodepgina"/>
        <w:rFonts w:cs="Arial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65BA" w:rsidRDefault="00DA65BA">
      <w:r>
        <w:separator/>
      </w:r>
    </w:p>
  </w:footnote>
  <w:footnote w:type="continuationSeparator" w:id="1">
    <w:p w:rsidR="00DA65BA" w:rsidRDefault="00DA65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62C" w:rsidRPr="00E64F99" w:rsidRDefault="001A062C" w:rsidP="00E64F99">
    <w:pPr>
      <w:pStyle w:val="Encabezado"/>
      <w:pBdr>
        <w:top w:val="single" w:sz="4" w:space="1" w:color="auto"/>
        <w:bottom w:val="single" w:sz="4" w:space="1" w:color="auto"/>
      </w:pBdr>
      <w:tabs>
        <w:tab w:val="clear" w:pos="4252"/>
        <w:tab w:val="clear" w:pos="8504"/>
        <w:tab w:val="left" w:pos="284"/>
        <w:tab w:val="right" w:pos="9356"/>
      </w:tabs>
      <w:spacing w:line="276" w:lineRule="auto"/>
      <w:rPr>
        <w:rFonts w:ascii="Candara" w:hAnsi="Candara"/>
        <w:szCs w:val="20"/>
        <w:lang w:val="es-ES"/>
      </w:rPr>
    </w:pPr>
    <w:r w:rsidRPr="00E64F99">
      <w:rPr>
        <w:rFonts w:ascii="Candara" w:hAnsi="Candara"/>
        <w:szCs w:val="20"/>
        <w:lang w:val="es-ES"/>
      </w:rPr>
      <w:tab/>
      <w:t xml:space="preserve">I.E.S. “Santiago Hernández” </w:t>
    </w:r>
    <w:r w:rsidRPr="00E64F99">
      <w:rPr>
        <w:rFonts w:ascii="Candara" w:hAnsi="Candara"/>
        <w:szCs w:val="20"/>
        <w:lang w:val="es-ES"/>
      </w:rPr>
      <w:tab/>
      <w:t>Ciclo: Técnico en gestión Administrativa</w:t>
    </w:r>
  </w:p>
  <w:p w:rsidR="001A062C" w:rsidRPr="00E64F99" w:rsidRDefault="001A062C" w:rsidP="00E64F99">
    <w:pPr>
      <w:pStyle w:val="Encabezado"/>
      <w:pBdr>
        <w:top w:val="single" w:sz="4" w:space="1" w:color="auto"/>
        <w:bottom w:val="single" w:sz="4" w:space="1" w:color="auto"/>
      </w:pBdr>
      <w:tabs>
        <w:tab w:val="clear" w:pos="4252"/>
        <w:tab w:val="clear" w:pos="8504"/>
        <w:tab w:val="left" w:pos="284"/>
        <w:tab w:val="right" w:pos="9356"/>
      </w:tabs>
      <w:spacing w:line="276" w:lineRule="auto"/>
      <w:rPr>
        <w:rFonts w:ascii="Candara" w:hAnsi="Candara"/>
        <w:szCs w:val="20"/>
        <w:lang w:val="es-ES"/>
      </w:rPr>
    </w:pPr>
    <w:r w:rsidRPr="00E64F99">
      <w:rPr>
        <w:rFonts w:ascii="Candara" w:hAnsi="Candara"/>
        <w:szCs w:val="20"/>
        <w:lang w:val="es-ES"/>
      </w:rPr>
      <w:tab/>
      <w:t>Familia Administración y Gestión</w:t>
    </w:r>
    <w:r w:rsidRPr="00E64F99">
      <w:rPr>
        <w:rFonts w:ascii="Candara" w:hAnsi="Candara"/>
        <w:szCs w:val="20"/>
        <w:lang w:val="es-ES"/>
      </w:rPr>
      <w:tab/>
      <w:t xml:space="preserve">Modulo: Operaciones administrativas de compra-venta </w:t>
    </w:r>
  </w:p>
  <w:p w:rsidR="001A062C" w:rsidRPr="008806CA" w:rsidRDefault="001A062C" w:rsidP="008806CA">
    <w:pPr>
      <w:pStyle w:val="Encabezado"/>
      <w:spacing w:line="240" w:lineRule="auto"/>
      <w:rPr>
        <w:sz w:val="4"/>
        <w:szCs w:val="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/>
    </w:tblPr>
    <w:tblGrid>
      <w:gridCol w:w="1418"/>
      <w:gridCol w:w="8221"/>
    </w:tblGrid>
    <w:tr w:rsidR="001A062C">
      <w:trPr>
        <w:cantSplit/>
        <w:trHeight w:val="718"/>
      </w:trPr>
      <w:tc>
        <w:tcPr>
          <w:tcW w:w="1418" w:type="dxa"/>
          <w:vMerge w:val="restart"/>
          <w:vAlign w:val="center"/>
        </w:tcPr>
        <w:p w:rsidR="001A062C" w:rsidRPr="00CC182A" w:rsidRDefault="00E8401A" w:rsidP="0010221B">
          <w:pPr>
            <w:pStyle w:val="Ttulo2"/>
            <w:rPr>
              <w:b w:val="0"/>
              <w:bCs/>
            </w:rPr>
          </w:pPr>
          <w:r w:rsidRPr="00E8401A">
            <w:rPr>
              <w:noProof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57" type="#_x0000_t202" style="position:absolute;left:0;text-align:left;margin-left:8.1pt;margin-top:60.5pt;width:56.25pt;height:73.4pt;z-index:251657728" o:allowincell="f" filled="f" stroked="f">
                <v:textbox style="mso-next-textbox:#_x0000_s2057">
                  <w:txbxContent>
                    <w:p w:rsidR="001A062C" w:rsidRDefault="001A062C" w:rsidP="009C0D49">
                      <w:pPr>
                        <w:rPr>
                          <w:rFonts w:cs="Arial"/>
                          <w:b/>
                          <w:bCs/>
                          <w:sz w:val="14"/>
                          <w:szCs w:val="14"/>
                        </w:rPr>
                      </w:pPr>
                      <w:r>
                        <w:rPr>
                          <w:rFonts w:cs="Arial"/>
                          <w:b/>
                          <w:bCs/>
                          <w:sz w:val="14"/>
                          <w:szCs w:val="14"/>
                        </w:rPr>
                        <w:t xml:space="preserve">      I.E.S.</w:t>
                      </w:r>
                    </w:p>
                    <w:p w:rsidR="001A062C" w:rsidRDefault="001A062C" w:rsidP="009C0D49">
                      <w:pPr>
                        <w:pStyle w:val="Ttulo3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   Santiago  Hernández</w:t>
                      </w:r>
                    </w:p>
                    <w:p w:rsidR="001A062C" w:rsidRDefault="001A062C" w:rsidP="009C0D49">
                      <w:pPr>
                        <w:pStyle w:val="Ttulo4"/>
                        <w:rPr>
                          <w:rFonts w:cs="Arial"/>
                          <w:sz w:val="14"/>
                          <w:szCs w:val="14"/>
                        </w:rPr>
                      </w:pPr>
                      <w:r>
                        <w:rPr>
                          <w:rFonts w:cs="Arial"/>
                          <w:sz w:val="14"/>
                          <w:szCs w:val="14"/>
                          <w:lang w:val="en-GB"/>
                        </w:rPr>
                        <w:t xml:space="preserve"> </w:t>
                      </w:r>
                      <w:r>
                        <w:rPr>
                          <w:rFonts w:cs="Arial"/>
                          <w:sz w:val="14"/>
                          <w:szCs w:val="14"/>
                        </w:rPr>
                        <w:t>Hernández</w:t>
                      </w:r>
                    </w:p>
                    <w:p w:rsidR="001A062C" w:rsidRDefault="001A062C" w:rsidP="009C0D49">
                      <w:pPr>
                        <w:pStyle w:val="Ttulo4"/>
                        <w:rPr>
                          <w:rFonts w:cs="Arial"/>
                          <w:sz w:val="14"/>
                          <w:szCs w:val="14"/>
                        </w:rPr>
                      </w:pPr>
                      <w:r>
                        <w:rPr>
                          <w:rFonts w:cs="Arial"/>
                          <w:i w:val="0"/>
                          <w:iCs/>
                          <w:noProof/>
                          <w:sz w:val="14"/>
                          <w:szCs w:val="14"/>
                          <w:lang w:val="es-ES"/>
                        </w:rPr>
                        <w:drawing>
                          <wp:inline distT="0" distB="0" distL="0" distR="0">
                            <wp:extent cx="781050" cy="628650"/>
                            <wp:effectExtent l="0" t="0" r="0" b="0"/>
                            <wp:docPr id="2" name="Imagen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0" cy="628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="Arial"/>
                          <w:sz w:val="14"/>
                          <w:szCs w:val="14"/>
                          <w:lang w:val="en-GB"/>
                        </w:rPr>
                        <w:t xml:space="preserve"> </w:t>
                      </w:r>
                      <w:r>
                        <w:rPr>
                          <w:rFonts w:cs="Arial"/>
                          <w:sz w:val="14"/>
                          <w:szCs w:val="14"/>
                        </w:rPr>
                        <w:t>Hernández</w:t>
                      </w:r>
                    </w:p>
                  </w:txbxContent>
                </v:textbox>
                <w10:wrap type="topAndBottom"/>
              </v:shape>
            </w:pict>
          </w:r>
          <w:bookmarkStart w:id="11" w:name="_MON_1380618989"/>
          <w:bookmarkEnd w:id="11"/>
          <w:r w:rsidR="001A062C" w:rsidRPr="00CC182A">
            <w:rPr>
              <w:b w:val="0"/>
              <w:bCs/>
            </w:rPr>
            <w:object w:dxaOrig="1246" w:dyaOrig="70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2.8pt;height:95.4pt" o:ole="" fillcolor="window">
                <v:imagedata r:id="rId2" o:title=""/>
              </v:shape>
              <o:OLEObject Type="Embed" ProgID="Word.Picture.8" ShapeID="_x0000_i1025" DrawAspect="Content" ObjectID="_1509971631" r:id="rId3"/>
            </w:object>
          </w:r>
        </w:p>
      </w:tc>
      <w:tc>
        <w:tcPr>
          <w:tcW w:w="8221" w:type="dxa"/>
          <w:vMerge w:val="restart"/>
          <w:vAlign w:val="center"/>
        </w:tcPr>
        <w:p w:rsidR="001A062C" w:rsidRDefault="001A062C" w:rsidP="009C0D49">
          <w:pPr>
            <w:pStyle w:val="Encabezado"/>
            <w:tabs>
              <w:tab w:val="clear" w:pos="4252"/>
              <w:tab w:val="left" w:pos="3261"/>
            </w:tabs>
            <w:spacing w:before="40"/>
            <w:rPr>
              <w:sz w:val="10"/>
              <w:szCs w:val="10"/>
            </w:rPr>
          </w:pPr>
          <w:r>
            <w:rPr>
              <w:sz w:val="10"/>
              <w:szCs w:val="10"/>
            </w:rPr>
            <w:t xml:space="preserve">                                                                                                                                                                                                  </w:t>
          </w:r>
        </w:p>
        <w:p w:rsidR="001A062C" w:rsidRPr="00F92703" w:rsidRDefault="001A062C" w:rsidP="009C0D49">
          <w:pPr>
            <w:pStyle w:val="Encabezado"/>
            <w:tabs>
              <w:tab w:val="clear" w:pos="4252"/>
              <w:tab w:val="left" w:pos="3261"/>
            </w:tabs>
            <w:spacing w:before="40"/>
            <w:rPr>
              <w:rFonts w:cs="Arial"/>
              <w:sz w:val="12"/>
              <w:szCs w:val="12"/>
            </w:rPr>
          </w:pPr>
          <w:r>
            <w:rPr>
              <w:sz w:val="10"/>
              <w:szCs w:val="10"/>
            </w:rPr>
            <w:t xml:space="preserve">                                                                                                                                                                                                   </w:t>
          </w:r>
          <w:r>
            <w:rPr>
              <w:noProof/>
              <w:sz w:val="10"/>
              <w:szCs w:val="10"/>
              <w:lang w:val="es-ES"/>
            </w:rPr>
            <w:drawing>
              <wp:inline distT="0" distB="0" distL="0" distR="0">
                <wp:extent cx="1381125" cy="1143000"/>
                <wp:effectExtent l="19050" t="0" r="9525" b="0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1125" cy="1143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1A062C">
      <w:trPr>
        <w:cantSplit/>
        <w:trHeight w:val="838"/>
      </w:trPr>
      <w:tc>
        <w:tcPr>
          <w:tcW w:w="1418" w:type="dxa"/>
          <w:vMerge/>
        </w:tcPr>
        <w:p w:rsidR="001A062C" w:rsidRPr="00CC182A" w:rsidRDefault="001A062C" w:rsidP="0010221B">
          <w:pPr>
            <w:pStyle w:val="Ttulo2"/>
          </w:pPr>
        </w:p>
      </w:tc>
      <w:tc>
        <w:tcPr>
          <w:tcW w:w="8221" w:type="dxa"/>
          <w:vMerge/>
        </w:tcPr>
        <w:p w:rsidR="001A062C" w:rsidRDefault="001A062C" w:rsidP="0010221B"/>
      </w:tc>
    </w:tr>
    <w:tr w:rsidR="001A062C">
      <w:trPr>
        <w:cantSplit/>
        <w:trHeight w:val="1505"/>
      </w:trPr>
      <w:tc>
        <w:tcPr>
          <w:tcW w:w="1418" w:type="dxa"/>
          <w:vMerge/>
          <w:vAlign w:val="center"/>
        </w:tcPr>
        <w:p w:rsidR="001A062C" w:rsidRPr="00CC182A" w:rsidRDefault="001A062C" w:rsidP="0010221B">
          <w:pPr>
            <w:pStyle w:val="Ttulo2"/>
          </w:pPr>
        </w:p>
      </w:tc>
      <w:tc>
        <w:tcPr>
          <w:tcW w:w="8221" w:type="dxa"/>
          <w:vMerge/>
        </w:tcPr>
        <w:p w:rsidR="001A062C" w:rsidRDefault="001A062C" w:rsidP="0010221B"/>
      </w:tc>
    </w:tr>
  </w:tbl>
  <w:p w:rsidR="001A062C" w:rsidRPr="008806CA" w:rsidRDefault="001A062C" w:rsidP="008806CA">
    <w:pPr>
      <w:pStyle w:val="Encabezado"/>
      <w:spacing w:line="240" w:lineRule="auto"/>
      <w:rPr>
        <w:sz w:val="4"/>
        <w:szCs w:val="4"/>
        <w:lang w:val="es-E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pt;height:11.4pt" o:bullet="t">
        <v:imagedata r:id="rId1" o:title="mso3479"/>
      </v:shape>
    </w:pict>
  </w:numPicBullet>
  <w:abstractNum w:abstractNumId="0">
    <w:nsid w:val="FFFFFF88"/>
    <w:multiLevelType w:val="singleLevel"/>
    <w:tmpl w:val="6460413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292C5F"/>
    <w:multiLevelType w:val="hybridMultilevel"/>
    <w:tmpl w:val="CF8E2D2E"/>
    <w:lvl w:ilvl="0" w:tplc="B48C137C">
      <w:start w:val="1"/>
      <w:numFmt w:val="lowerLetter"/>
      <w:lvlText w:val="%1)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4915E5C"/>
    <w:multiLevelType w:val="hybridMultilevel"/>
    <w:tmpl w:val="0C7071AA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DF048D"/>
    <w:multiLevelType w:val="hybridMultilevel"/>
    <w:tmpl w:val="932C8F58"/>
    <w:lvl w:ilvl="0" w:tplc="CCB0F2F8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0854366C"/>
    <w:multiLevelType w:val="hybridMultilevel"/>
    <w:tmpl w:val="0C7071AA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A13CCB"/>
    <w:multiLevelType w:val="hybridMultilevel"/>
    <w:tmpl w:val="3B04595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B7546F7"/>
    <w:multiLevelType w:val="hybridMultilevel"/>
    <w:tmpl w:val="D3CCDC7E"/>
    <w:lvl w:ilvl="0" w:tplc="0AA483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0EEB77A4"/>
    <w:multiLevelType w:val="hybridMultilevel"/>
    <w:tmpl w:val="58D2D6C2"/>
    <w:lvl w:ilvl="0" w:tplc="CCB0F2F8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16045272"/>
    <w:multiLevelType w:val="hybridMultilevel"/>
    <w:tmpl w:val="451C9082"/>
    <w:lvl w:ilvl="0" w:tplc="12DE3FB2">
      <w:start w:val="1"/>
      <w:numFmt w:val="bullet"/>
      <w:pStyle w:val="EstiloTtulo2Izquierda063cmSangrafrancesa076cm"/>
      <w:lvlText w:val="o"/>
      <w:lvlJc w:val="left"/>
      <w:pPr>
        <w:tabs>
          <w:tab w:val="num" w:pos="709"/>
        </w:tabs>
        <w:ind w:left="709" w:hanging="352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2C8D588C"/>
    <w:multiLevelType w:val="hybridMultilevel"/>
    <w:tmpl w:val="51F244C2"/>
    <w:lvl w:ilvl="0" w:tplc="CCB0F2F8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30F42DD0"/>
    <w:multiLevelType w:val="hybridMultilevel"/>
    <w:tmpl w:val="7A1C0BDE"/>
    <w:lvl w:ilvl="0" w:tplc="CCB0F2F8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C0A0007">
      <w:start w:val="1"/>
      <w:numFmt w:val="bullet"/>
      <w:lvlText w:val=""/>
      <w:lvlPicBulletId w:val="0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33FC0226"/>
    <w:multiLevelType w:val="hybridMultilevel"/>
    <w:tmpl w:val="4CDE6E62"/>
    <w:lvl w:ilvl="0" w:tplc="908CB464">
      <w:start w:val="1"/>
      <w:numFmt w:val="bullet"/>
      <w:lvlText w:val=""/>
      <w:lvlJc w:val="left"/>
      <w:pPr>
        <w:tabs>
          <w:tab w:val="num" w:pos="0"/>
        </w:tabs>
        <w:ind w:left="0" w:firstLine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4C650F6"/>
    <w:multiLevelType w:val="hybridMultilevel"/>
    <w:tmpl w:val="6C5A3B40"/>
    <w:lvl w:ilvl="0" w:tplc="0C0A0001">
      <w:start w:val="1"/>
      <w:numFmt w:val="bullet"/>
      <w:lvlText w:val=""/>
      <w:lvlJc w:val="left"/>
      <w:pPr>
        <w:tabs>
          <w:tab w:val="num" w:pos="1074"/>
        </w:tabs>
        <w:ind w:left="10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94"/>
        </w:tabs>
        <w:ind w:left="17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4"/>
        </w:tabs>
        <w:ind w:left="25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4"/>
        </w:tabs>
        <w:ind w:left="32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4"/>
        </w:tabs>
        <w:ind w:left="39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4"/>
        </w:tabs>
        <w:ind w:left="46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4"/>
        </w:tabs>
        <w:ind w:left="53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4"/>
        </w:tabs>
        <w:ind w:left="61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4"/>
        </w:tabs>
        <w:ind w:left="6834" w:hanging="360"/>
      </w:pPr>
      <w:rPr>
        <w:rFonts w:ascii="Wingdings" w:hAnsi="Wingdings" w:hint="default"/>
      </w:rPr>
    </w:lvl>
  </w:abstractNum>
  <w:abstractNum w:abstractNumId="14">
    <w:nsid w:val="431B15A3"/>
    <w:multiLevelType w:val="hybridMultilevel"/>
    <w:tmpl w:val="814A5DF4"/>
    <w:lvl w:ilvl="0" w:tplc="CCB0F2F8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499A4C35"/>
    <w:multiLevelType w:val="hybridMultilevel"/>
    <w:tmpl w:val="8B7A4F7A"/>
    <w:lvl w:ilvl="0" w:tplc="8FF639A6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6">
    <w:nsid w:val="4D3352D6"/>
    <w:multiLevelType w:val="hybridMultilevel"/>
    <w:tmpl w:val="31E6A5A8"/>
    <w:lvl w:ilvl="0" w:tplc="15164094">
      <w:start w:val="1"/>
      <w:numFmt w:val="ordinal"/>
      <w:lvlText w:val="%1."/>
      <w:lvlJc w:val="left"/>
      <w:pPr>
        <w:tabs>
          <w:tab w:val="num" w:pos="1074"/>
        </w:tabs>
        <w:ind w:left="107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05"/>
        </w:tabs>
        <w:ind w:left="100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445"/>
        </w:tabs>
        <w:ind w:left="244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165"/>
        </w:tabs>
        <w:ind w:left="316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885"/>
        </w:tabs>
        <w:ind w:left="388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05"/>
        </w:tabs>
        <w:ind w:left="460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325"/>
        </w:tabs>
        <w:ind w:left="532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045"/>
        </w:tabs>
        <w:ind w:left="6045" w:hanging="180"/>
      </w:pPr>
    </w:lvl>
  </w:abstractNum>
  <w:abstractNum w:abstractNumId="17">
    <w:nsid w:val="51DC1F0E"/>
    <w:multiLevelType w:val="hybridMultilevel"/>
    <w:tmpl w:val="47F0318E"/>
    <w:lvl w:ilvl="0" w:tplc="0C0A000F">
      <w:start w:val="1"/>
      <w:numFmt w:val="decimal"/>
      <w:lvlText w:val="%1."/>
      <w:lvlJc w:val="left"/>
      <w:pPr>
        <w:tabs>
          <w:tab w:val="num" w:pos="1074"/>
        </w:tabs>
        <w:ind w:left="1074" w:hanging="360"/>
      </w:pPr>
    </w:lvl>
    <w:lvl w:ilvl="1" w:tplc="0C0A0001">
      <w:start w:val="1"/>
      <w:numFmt w:val="bullet"/>
      <w:lvlText w:val=""/>
      <w:lvlJc w:val="left"/>
      <w:pPr>
        <w:tabs>
          <w:tab w:val="num" w:pos="1794"/>
        </w:tabs>
        <w:ind w:left="1794" w:hanging="36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694"/>
        </w:tabs>
        <w:ind w:left="2694" w:hanging="360"/>
      </w:pPr>
    </w:lvl>
    <w:lvl w:ilvl="3" w:tplc="9BB4F126">
      <w:start w:val="10"/>
      <w:numFmt w:val="bullet"/>
      <w:lvlText w:val="-"/>
      <w:lvlJc w:val="left"/>
      <w:pPr>
        <w:ind w:left="3234" w:hanging="360"/>
      </w:pPr>
      <w:rPr>
        <w:rFonts w:ascii="Book Antiqua" w:eastAsia="Times New Roman" w:hAnsi="Book Antiqua" w:cs="Times New Roman"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54"/>
        </w:tabs>
        <w:ind w:left="395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74"/>
        </w:tabs>
        <w:ind w:left="467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94"/>
        </w:tabs>
        <w:ind w:left="539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14"/>
        </w:tabs>
        <w:ind w:left="611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34"/>
        </w:tabs>
        <w:ind w:left="6834" w:hanging="180"/>
      </w:pPr>
    </w:lvl>
  </w:abstractNum>
  <w:abstractNum w:abstractNumId="18">
    <w:nsid w:val="54C136FB"/>
    <w:multiLevelType w:val="hybridMultilevel"/>
    <w:tmpl w:val="DC20518E"/>
    <w:lvl w:ilvl="0" w:tplc="0C0A0001">
      <w:start w:val="1"/>
      <w:numFmt w:val="bullet"/>
      <w:lvlText w:val=""/>
      <w:lvlJc w:val="left"/>
      <w:pPr>
        <w:tabs>
          <w:tab w:val="num" w:pos="1074"/>
        </w:tabs>
        <w:ind w:left="10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94"/>
        </w:tabs>
        <w:ind w:left="17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4"/>
        </w:tabs>
        <w:ind w:left="25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4"/>
        </w:tabs>
        <w:ind w:left="32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4"/>
        </w:tabs>
        <w:ind w:left="39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4"/>
        </w:tabs>
        <w:ind w:left="46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4"/>
        </w:tabs>
        <w:ind w:left="53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4"/>
        </w:tabs>
        <w:ind w:left="61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4"/>
        </w:tabs>
        <w:ind w:left="6834" w:hanging="360"/>
      </w:pPr>
      <w:rPr>
        <w:rFonts w:ascii="Wingdings" w:hAnsi="Wingdings" w:hint="default"/>
      </w:rPr>
    </w:lvl>
  </w:abstractNum>
  <w:abstractNum w:abstractNumId="19">
    <w:nsid w:val="586617A0"/>
    <w:multiLevelType w:val="hybridMultilevel"/>
    <w:tmpl w:val="5EFEB2D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7D7CD2"/>
    <w:multiLevelType w:val="multilevel"/>
    <w:tmpl w:val="12F8F4F8"/>
    <w:lvl w:ilvl="0">
      <w:start w:val="1"/>
      <w:numFmt w:val="decimal"/>
      <w:suff w:val="space"/>
      <w:lvlText w:val="%1.-"/>
      <w:lvlJc w:val="left"/>
      <w:pPr>
        <w:ind w:left="0" w:firstLine="0"/>
      </w:pPr>
    </w:lvl>
    <w:lvl w:ilvl="1">
      <w:start w:val="1"/>
      <w:numFmt w:val="decimal"/>
      <w:suff w:val="space"/>
      <w:lvlText w:val="%1.%2.-"/>
      <w:lvlJc w:val="left"/>
      <w:pPr>
        <w:ind w:left="0" w:firstLine="0"/>
      </w:pPr>
    </w:lvl>
    <w:lvl w:ilvl="2">
      <w:start w:val="1"/>
      <w:numFmt w:val="decimal"/>
      <w:suff w:val="space"/>
      <w:lvlText w:val="%1.%2.%3.-"/>
      <w:lvlJc w:val="left"/>
      <w:pPr>
        <w:ind w:left="0" w:firstLine="0"/>
      </w:pPr>
    </w:lvl>
    <w:lvl w:ilvl="3">
      <w:start w:val="1"/>
      <w:numFmt w:val="decimal"/>
      <w:pStyle w:val="Ttulo4"/>
      <w:suff w:val="space"/>
      <w:lvlText w:val="%1.%2.%3.%4.-"/>
      <w:lvlJc w:val="left"/>
      <w:pPr>
        <w:ind w:left="0" w:firstLine="0"/>
      </w:pPr>
    </w:lvl>
    <w:lvl w:ilvl="4">
      <w:start w:val="1"/>
      <w:numFmt w:val="decimal"/>
      <w:suff w:val="space"/>
      <w:lvlText w:val="%1.%2.%3.%4.%5.-"/>
      <w:lvlJc w:val="left"/>
      <w:pPr>
        <w:ind w:left="0" w:firstLine="0"/>
      </w:pPr>
    </w:lvl>
    <w:lvl w:ilvl="5">
      <w:start w:val="1"/>
      <w:numFmt w:val="decimal"/>
      <w:suff w:val="space"/>
      <w:lvlText w:val="%1.%2.%3.%4.%5.%6.-"/>
      <w:lvlJc w:val="left"/>
      <w:pPr>
        <w:ind w:left="0" w:firstLine="0"/>
      </w:pPr>
    </w:lvl>
    <w:lvl w:ilvl="6">
      <w:start w:val="1"/>
      <w:numFmt w:val="decimal"/>
      <w:suff w:val="space"/>
      <w:lvlText w:val="%1.%2.%3.%4.%5.%6.%7.-"/>
      <w:lvlJc w:val="left"/>
      <w:pPr>
        <w:ind w:left="1296" w:hanging="1296"/>
      </w:pPr>
    </w:lvl>
    <w:lvl w:ilvl="7">
      <w:start w:val="1"/>
      <w:numFmt w:val="decimal"/>
      <w:suff w:val="space"/>
      <w:lvlText w:val="%1.%2.%3.%4.%5.%6.%7.%8.-"/>
      <w:lvlJc w:val="left"/>
      <w:pPr>
        <w:ind w:left="0" w:firstLine="0"/>
      </w:pPr>
    </w:lvl>
    <w:lvl w:ilvl="8">
      <w:start w:val="1"/>
      <w:numFmt w:val="decimal"/>
      <w:suff w:val="space"/>
      <w:lvlText w:val="%1.%2.%3.%4.%5.%6.%7.%8.%9.-"/>
      <w:lvlJc w:val="left"/>
      <w:pPr>
        <w:ind w:left="0" w:firstLine="0"/>
      </w:pPr>
    </w:lvl>
  </w:abstractNum>
  <w:abstractNum w:abstractNumId="21">
    <w:nsid w:val="61135881"/>
    <w:multiLevelType w:val="hybridMultilevel"/>
    <w:tmpl w:val="82A0B8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681E6F"/>
    <w:multiLevelType w:val="multilevel"/>
    <w:tmpl w:val="885CB102"/>
    <w:lvl w:ilvl="0">
      <w:start w:val="1"/>
      <w:numFmt w:val="decimal"/>
      <w:suff w:val="space"/>
      <w:lvlText w:val="%1.-"/>
      <w:lvlJc w:val="left"/>
      <w:pPr>
        <w:ind w:left="0" w:firstLine="0"/>
      </w:pPr>
    </w:lvl>
    <w:lvl w:ilvl="1">
      <w:start w:val="1"/>
      <w:numFmt w:val="decimal"/>
      <w:suff w:val="space"/>
      <w:lvlText w:val="%1.%2.-"/>
      <w:lvlJc w:val="left"/>
      <w:pPr>
        <w:ind w:left="0" w:firstLine="0"/>
      </w:pPr>
    </w:lvl>
    <w:lvl w:ilvl="2">
      <w:start w:val="1"/>
      <w:numFmt w:val="decimal"/>
      <w:suff w:val="space"/>
      <w:lvlText w:val="%1.%2.%3.-"/>
      <w:lvlJc w:val="left"/>
      <w:pPr>
        <w:ind w:left="0" w:firstLine="0"/>
      </w:pPr>
    </w:lvl>
    <w:lvl w:ilvl="3">
      <w:start w:val="1"/>
      <w:numFmt w:val="decimal"/>
      <w:suff w:val="space"/>
      <w:lvlText w:val="%1.%2.%3.%4.-"/>
      <w:lvlJc w:val="left"/>
      <w:pPr>
        <w:ind w:left="0" w:firstLine="0"/>
      </w:pPr>
    </w:lvl>
    <w:lvl w:ilvl="4">
      <w:start w:val="1"/>
      <w:numFmt w:val="decimal"/>
      <w:suff w:val="space"/>
      <w:lvlText w:val="%1.%2.%3.%4.%5.-"/>
      <w:lvlJc w:val="left"/>
      <w:pPr>
        <w:ind w:left="0" w:firstLine="0"/>
      </w:pPr>
    </w:lvl>
    <w:lvl w:ilvl="5">
      <w:start w:val="1"/>
      <w:numFmt w:val="decimal"/>
      <w:suff w:val="space"/>
      <w:lvlText w:val="%1.%2.%3.%4.%5.%6.-"/>
      <w:lvlJc w:val="left"/>
      <w:pPr>
        <w:ind w:left="0" w:firstLine="0"/>
      </w:pPr>
    </w:lvl>
    <w:lvl w:ilvl="6">
      <w:start w:val="1"/>
      <w:numFmt w:val="decimal"/>
      <w:suff w:val="space"/>
      <w:lvlText w:val="%1.%2.%3.%4.%5.%6.%7.-"/>
      <w:lvlJc w:val="left"/>
      <w:pPr>
        <w:ind w:left="0" w:firstLine="0"/>
      </w:pPr>
    </w:lvl>
    <w:lvl w:ilvl="7">
      <w:start w:val="1"/>
      <w:numFmt w:val="decimal"/>
      <w:suff w:val="space"/>
      <w:lvlText w:val="%1.%2.%3.%4.%5.%6.%7.%8.-"/>
      <w:lvlJc w:val="left"/>
      <w:pPr>
        <w:ind w:left="0" w:firstLine="0"/>
      </w:pPr>
    </w:lvl>
    <w:lvl w:ilvl="8">
      <w:start w:val="1"/>
      <w:numFmt w:val="decimal"/>
      <w:suff w:val="space"/>
      <w:lvlText w:val="%1.%2.%3.%4.%5.%6.%7.%8.%9.-"/>
      <w:lvlJc w:val="left"/>
      <w:pPr>
        <w:ind w:left="0" w:firstLine="0"/>
      </w:pPr>
    </w:lvl>
  </w:abstractNum>
  <w:abstractNum w:abstractNumId="23">
    <w:nsid w:val="732E051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743856BA"/>
    <w:multiLevelType w:val="hybridMultilevel"/>
    <w:tmpl w:val="E872F396"/>
    <w:lvl w:ilvl="0" w:tplc="0C0A0001">
      <w:start w:val="1"/>
      <w:numFmt w:val="bullet"/>
      <w:lvlText w:val=""/>
      <w:lvlJc w:val="left"/>
      <w:pPr>
        <w:tabs>
          <w:tab w:val="num" w:pos="1074"/>
        </w:tabs>
        <w:ind w:left="10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94"/>
        </w:tabs>
        <w:ind w:left="17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4"/>
        </w:tabs>
        <w:ind w:left="25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4"/>
        </w:tabs>
        <w:ind w:left="32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4"/>
        </w:tabs>
        <w:ind w:left="39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4"/>
        </w:tabs>
        <w:ind w:left="46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4"/>
        </w:tabs>
        <w:ind w:left="53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4"/>
        </w:tabs>
        <w:ind w:left="61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4"/>
        </w:tabs>
        <w:ind w:left="6834" w:hanging="360"/>
      </w:pPr>
      <w:rPr>
        <w:rFonts w:ascii="Wingdings" w:hAnsi="Wingdings" w:hint="default"/>
      </w:rPr>
    </w:lvl>
  </w:abstractNum>
  <w:abstractNum w:abstractNumId="25">
    <w:nsid w:val="76ED365B"/>
    <w:multiLevelType w:val="hybridMultilevel"/>
    <w:tmpl w:val="0C7071AA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89618C"/>
    <w:multiLevelType w:val="multilevel"/>
    <w:tmpl w:val="0FACAFF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7">
    <w:nsid w:val="78F11040"/>
    <w:multiLevelType w:val="hybridMultilevel"/>
    <w:tmpl w:val="B2FA91D6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9202245"/>
    <w:multiLevelType w:val="hybridMultilevel"/>
    <w:tmpl w:val="61BCE080"/>
    <w:lvl w:ilvl="0" w:tplc="A79484C2">
      <w:start w:val="1"/>
      <w:numFmt w:val="ordinal"/>
      <w:lvlText w:val="%1."/>
      <w:lvlJc w:val="left"/>
      <w:pPr>
        <w:tabs>
          <w:tab w:val="num" w:pos="1074"/>
        </w:tabs>
        <w:ind w:left="1074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005"/>
        </w:tabs>
        <w:ind w:left="100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725"/>
        </w:tabs>
        <w:ind w:left="1725" w:hanging="180"/>
      </w:pPr>
    </w:lvl>
    <w:lvl w:ilvl="3" w:tplc="0C0A000F">
      <w:start w:val="1"/>
      <w:numFmt w:val="decimal"/>
      <w:lvlText w:val="%4."/>
      <w:lvlJc w:val="left"/>
      <w:pPr>
        <w:tabs>
          <w:tab w:val="num" w:pos="2445"/>
        </w:tabs>
        <w:ind w:left="244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165"/>
        </w:tabs>
        <w:ind w:left="316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885"/>
        </w:tabs>
        <w:ind w:left="388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05"/>
        </w:tabs>
        <w:ind w:left="460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325"/>
        </w:tabs>
        <w:ind w:left="532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045"/>
        </w:tabs>
        <w:ind w:left="6045" w:hanging="180"/>
      </w:pPr>
    </w:lvl>
  </w:abstractNum>
  <w:abstractNum w:abstractNumId="29">
    <w:nsid w:val="7BE54FDC"/>
    <w:multiLevelType w:val="hybridMultilevel"/>
    <w:tmpl w:val="A6DA94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794CED"/>
    <w:multiLevelType w:val="hybridMultilevel"/>
    <w:tmpl w:val="7B00560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DA743C"/>
    <w:multiLevelType w:val="hybridMultilevel"/>
    <w:tmpl w:val="4B288D12"/>
    <w:lvl w:ilvl="0" w:tplc="7BB0B05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AF6C4502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0"/>
  </w:num>
  <w:num w:numId="4">
    <w:abstractNumId w:val="26"/>
  </w:num>
  <w:num w:numId="5">
    <w:abstractNumId w:val="9"/>
  </w:num>
  <w:num w:numId="6">
    <w:abstractNumId w:val="24"/>
  </w:num>
  <w:num w:numId="7">
    <w:abstractNumId w:val="18"/>
  </w:num>
  <w:num w:numId="8">
    <w:abstractNumId w:val="17"/>
  </w:num>
  <w:num w:numId="9">
    <w:abstractNumId w:val="28"/>
  </w:num>
  <w:num w:numId="10">
    <w:abstractNumId w:val="16"/>
  </w:num>
  <w:num w:numId="11">
    <w:abstractNumId w:val="13"/>
  </w:num>
  <w:num w:numId="12">
    <w:abstractNumId w:val="6"/>
  </w:num>
  <w:num w:numId="13">
    <w:abstractNumId w:val="2"/>
  </w:num>
  <w:num w:numId="14">
    <w:abstractNumId w:val="11"/>
  </w:num>
  <w:num w:numId="15">
    <w:abstractNumId w:val="4"/>
  </w:num>
  <w:num w:numId="16">
    <w:abstractNumId w:val="15"/>
  </w:num>
  <w:num w:numId="17">
    <w:abstractNumId w:val="10"/>
  </w:num>
  <w:num w:numId="18">
    <w:abstractNumId w:val="8"/>
  </w:num>
  <w:num w:numId="19">
    <w:abstractNumId w:val="14"/>
  </w:num>
  <w:num w:numId="20">
    <w:abstractNumId w:val="7"/>
  </w:num>
  <w:num w:numId="21">
    <w:abstractNumId w:val="1"/>
  </w:num>
  <w:num w:numId="22">
    <w:abstractNumId w:val="23"/>
  </w:num>
  <w:num w:numId="23">
    <w:abstractNumId w:val="12"/>
  </w:num>
  <w:num w:numId="24">
    <w:abstractNumId w:val="29"/>
  </w:num>
  <w:num w:numId="25">
    <w:abstractNumId w:val="21"/>
  </w:num>
  <w:num w:numId="26">
    <w:abstractNumId w:val="19"/>
  </w:num>
  <w:num w:numId="27">
    <w:abstractNumId w:val="30"/>
  </w:num>
  <w:num w:numId="28">
    <w:abstractNumId w:val="25"/>
  </w:num>
  <w:num w:numId="29">
    <w:abstractNumId w:val="5"/>
  </w:num>
  <w:num w:numId="30">
    <w:abstractNumId w:val="3"/>
  </w:num>
  <w:num w:numId="31">
    <w:abstractNumId w:val="27"/>
  </w:num>
  <w:num w:numId="32">
    <w:abstractNumId w:val="31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stylePaneFormatFilter w:val="3F01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8385D"/>
    <w:rsid w:val="00001E2F"/>
    <w:rsid w:val="00002861"/>
    <w:rsid w:val="00002B26"/>
    <w:rsid w:val="00003641"/>
    <w:rsid w:val="000040E3"/>
    <w:rsid w:val="00006304"/>
    <w:rsid w:val="00013F59"/>
    <w:rsid w:val="00020B2B"/>
    <w:rsid w:val="0002107E"/>
    <w:rsid w:val="00022451"/>
    <w:rsid w:val="000226AC"/>
    <w:rsid w:val="000248D7"/>
    <w:rsid w:val="00025FE5"/>
    <w:rsid w:val="0002601B"/>
    <w:rsid w:val="000465D9"/>
    <w:rsid w:val="000516AC"/>
    <w:rsid w:val="0005444A"/>
    <w:rsid w:val="0008441E"/>
    <w:rsid w:val="000936B7"/>
    <w:rsid w:val="0009417B"/>
    <w:rsid w:val="000A360D"/>
    <w:rsid w:val="000B17E7"/>
    <w:rsid w:val="000D3AC5"/>
    <w:rsid w:val="000E168D"/>
    <w:rsid w:val="000E37A6"/>
    <w:rsid w:val="000E3CA0"/>
    <w:rsid w:val="000E6A46"/>
    <w:rsid w:val="000F3560"/>
    <w:rsid w:val="0010133F"/>
    <w:rsid w:val="001014BD"/>
    <w:rsid w:val="00101572"/>
    <w:rsid w:val="0010221B"/>
    <w:rsid w:val="001043D6"/>
    <w:rsid w:val="00107DA6"/>
    <w:rsid w:val="001154B3"/>
    <w:rsid w:val="0012169A"/>
    <w:rsid w:val="0013431D"/>
    <w:rsid w:val="00134A47"/>
    <w:rsid w:val="00134E23"/>
    <w:rsid w:val="001437D2"/>
    <w:rsid w:val="00143989"/>
    <w:rsid w:val="00160E3C"/>
    <w:rsid w:val="00163AE1"/>
    <w:rsid w:val="001732A6"/>
    <w:rsid w:val="0018110A"/>
    <w:rsid w:val="00182170"/>
    <w:rsid w:val="00187563"/>
    <w:rsid w:val="001907CB"/>
    <w:rsid w:val="001A062C"/>
    <w:rsid w:val="001A433E"/>
    <w:rsid w:val="001A4360"/>
    <w:rsid w:val="001A6909"/>
    <w:rsid w:val="001B45C4"/>
    <w:rsid w:val="001B587D"/>
    <w:rsid w:val="001B71E0"/>
    <w:rsid w:val="001D3FDA"/>
    <w:rsid w:val="001D4AAE"/>
    <w:rsid w:val="001D53FF"/>
    <w:rsid w:val="001E0B9C"/>
    <w:rsid w:val="001E6472"/>
    <w:rsid w:val="001F0CD1"/>
    <w:rsid w:val="001F4F13"/>
    <w:rsid w:val="001F5E17"/>
    <w:rsid w:val="001F76DC"/>
    <w:rsid w:val="00204AE5"/>
    <w:rsid w:val="00212574"/>
    <w:rsid w:val="002173A7"/>
    <w:rsid w:val="00217A69"/>
    <w:rsid w:val="002256D6"/>
    <w:rsid w:val="00227A1C"/>
    <w:rsid w:val="0023230F"/>
    <w:rsid w:val="00233E2D"/>
    <w:rsid w:val="00250010"/>
    <w:rsid w:val="00252B20"/>
    <w:rsid w:val="00253925"/>
    <w:rsid w:val="00261466"/>
    <w:rsid w:val="002709EA"/>
    <w:rsid w:val="0027655A"/>
    <w:rsid w:val="0028323F"/>
    <w:rsid w:val="002978AC"/>
    <w:rsid w:val="002A349D"/>
    <w:rsid w:val="002A7905"/>
    <w:rsid w:val="002B3703"/>
    <w:rsid w:val="002B7CD3"/>
    <w:rsid w:val="002C44B3"/>
    <w:rsid w:val="002D42B3"/>
    <w:rsid w:val="002D5754"/>
    <w:rsid w:val="002F04B3"/>
    <w:rsid w:val="002F6718"/>
    <w:rsid w:val="00303345"/>
    <w:rsid w:val="00305A1E"/>
    <w:rsid w:val="00322826"/>
    <w:rsid w:val="00324890"/>
    <w:rsid w:val="00327091"/>
    <w:rsid w:val="00332031"/>
    <w:rsid w:val="003344C7"/>
    <w:rsid w:val="00343A1F"/>
    <w:rsid w:val="003474A2"/>
    <w:rsid w:val="00357228"/>
    <w:rsid w:val="0036041D"/>
    <w:rsid w:val="00361FBF"/>
    <w:rsid w:val="00371250"/>
    <w:rsid w:val="00371282"/>
    <w:rsid w:val="00375462"/>
    <w:rsid w:val="003925F5"/>
    <w:rsid w:val="003978A3"/>
    <w:rsid w:val="003A31A3"/>
    <w:rsid w:val="003B3B91"/>
    <w:rsid w:val="003B3C42"/>
    <w:rsid w:val="003B6CF7"/>
    <w:rsid w:val="003C2EF9"/>
    <w:rsid w:val="003C2F5F"/>
    <w:rsid w:val="003D04EC"/>
    <w:rsid w:val="003D0C53"/>
    <w:rsid w:val="003D2D73"/>
    <w:rsid w:val="003D6434"/>
    <w:rsid w:val="003D75B7"/>
    <w:rsid w:val="0040130C"/>
    <w:rsid w:val="00402780"/>
    <w:rsid w:val="00403662"/>
    <w:rsid w:val="00404D54"/>
    <w:rsid w:val="00415427"/>
    <w:rsid w:val="00420845"/>
    <w:rsid w:val="00421A5B"/>
    <w:rsid w:val="004222C0"/>
    <w:rsid w:val="00431468"/>
    <w:rsid w:val="00435FBF"/>
    <w:rsid w:val="004365D7"/>
    <w:rsid w:val="00443A78"/>
    <w:rsid w:val="00447654"/>
    <w:rsid w:val="00451785"/>
    <w:rsid w:val="00462A82"/>
    <w:rsid w:val="004726BF"/>
    <w:rsid w:val="00477C8B"/>
    <w:rsid w:val="00494F9F"/>
    <w:rsid w:val="004A679B"/>
    <w:rsid w:val="004A7919"/>
    <w:rsid w:val="004C10EC"/>
    <w:rsid w:val="004C3388"/>
    <w:rsid w:val="004E3A6C"/>
    <w:rsid w:val="004F4447"/>
    <w:rsid w:val="004F5D2C"/>
    <w:rsid w:val="004F62BF"/>
    <w:rsid w:val="005022DE"/>
    <w:rsid w:val="00507F7C"/>
    <w:rsid w:val="00521625"/>
    <w:rsid w:val="00527697"/>
    <w:rsid w:val="00533BE1"/>
    <w:rsid w:val="005355D9"/>
    <w:rsid w:val="00541B5F"/>
    <w:rsid w:val="00546CC7"/>
    <w:rsid w:val="00573DD9"/>
    <w:rsid w:val="0058231C"/>
    <w:rsid w:val="00585B5A"/>
    <w:rsid w:val="005862B0"/>
    <w:rsid w:val="005905F2"/>
    <w:rsid w:val="00596035"/>
    <w:rsid w:val="005B1F95"/>
    <w:rsid w:val="005B368A"/>
    <w:rsid w:val="005B473C"/>
    <w:rsid w:val="005B67E3"/>
    <w:rsid w:val="005C124B"/>
    <w:rsid w:val="005C7A85"/>
    <w:rsid w:val="005D57F0"/>
    <w:rsid w:val="005E1ADB"/>
    <w:rsid w:val="005F6311"/>
    <w:rsid w:val="006064A1"/>
    <w:rsid w:val="006076F8"/>
    <w:rsid w:val="006142AD"/>
    <w:rsid w:val="006164DE"/>
    <w:rsid w:val="006266D1"/>
    <w:rsid w:val="00634303"/>
    <w:rsid w:val="00635445"/>
    <w:rsid w:val="00646DBA"/>
    <w:rsid w:val="006473AB"/>
    <w:rsid w:val="00650D17"/>
    <w:rsid w:val="006540E2"/>
    <w:rsid w:val="00656834"/>
    <w:rsid w:val="00664344"/>
    <w:rsid w:val="00665D47"/>
    <w:rsid w:val="00666D22"/>
    <w:rsid w:val="00670045"/>
    <w:rsid w:val="006756A8"/>
    <w:rsid w:val="006905CD"/>
    <w:rsid w:val="00690C78"/>
    <w:rsid w:val="00693762"/>
    <w:rsid w:val="00693C1B"/>
    <w:rsid w:val="006956A1"/>
    <w:rsid w:val="00695A34"/>
    <w:rsid w:val="006A1DC0"/>
    <w:rsid w:val="006A69A6"/>
    <w:rsid w:val="006A7576"/>
    <w:rsid w:val="006B0091"/>
    <w:rsid w:val="006C0762"/>
    <w:rsid w:val="006C0E71"/>
    <w:rsid w:val="006C2E80"/>
    <w:rsid w:val="006C4314"/>
    <w:rsid w:val="006D28B8"/>
    <w:rsid w:val="006D4937"/>
    <w:rsid w:val="006D738B"/>
    <w:rsid w:val="006E5C38"/>
    <w:rsid w:val="006F19D6"/>
    <w:rsid w:val="006F6C87"/>
    <w:rsid w:val="00700096"/>
    <w:rsid w:val="0070369C"/>
    <w:rsid w:val="00704066"/>
    <w:rsid w:val="007076D8"/>
    <w:rsid w:val="00714F90"/>
    <w:rsid w:val="00716228"/>
    <w:rsid w:val="0074113C"/>
    <w:rsid w:val="0075345A"/>
    <w:rsid w:val="00760DED"/>
    <w:rsid w:val="00762A68"/>
    <w:rsid w:val="00776FAA"/>
    <w:rsid w:val="00783912"/>
    <w:rsid w:val="007925B9"/>
    <w:rsid w:val="0079478F"/>
    <w:rsid w:val="007968A5"/>
    <w:rsid w:val="007A36F3"/>
    <w:rsid w:val="007A4859"/>
    <w:rsid w:val="007A5033"/>
    <w:rsid w:val="007B1747"/>
    <w:rsid w:val="007B3160"/>
    <w:rsid w:val="007D7EC1"/>
    <w:rsid w:val="007F3D02"/>
    <w:rsid w:val="00804404"/>
    <w:rsid w:val="00804AAD"/>
    <w:rsid w:val="008060FD"/>
    <w:rsid w:val="00806824"/>
    <w:rsid w:val="00822500"/>
    <w:rsid w:val="008252BF"/>
    <w:rsid w:val="00831412"/>
    <w:rsid w:val="008464B0"/>
    <w:rsid w:val="0084733A"/>
    <w:rsid w:val="00850AEE"/>
    <w:rsid w:val="00851146"/>
    <w:rsid w:val="008575E3"/>
    <w:rsid w:val="00866489"/>
    <w:rsid w:val="008708B7"/>
    <w:rsid w:val="0087162B"/>
    <w:rsid w:val="008806CA"/>
    <w:rsid w:val="008815E8"/>
    <w:rsid w:val="00893713"/>
    <w:rsid w:val="00894BA6"/>
    <w:rsid w:val="00896725"/>
    <w:rsid w:val="008A181F"/>
    <w:rsid w:val="008A3063"/>
    <w:rsid w:val="008A4817"/>
    <w:rsid w:val="008A4F0A"/>
    <w:rsid w:val="008B7581"/>
    <w:rsid w:val="008E270F"/>
    <w:rsid w:val="008E4ECC"/>
    <w:rsid w:val="008E6C08"/>
    <w:rsid w:val="008E7600"/>
    <w:rsid w:val="008F05E6"/>
    <w:rsid w:val="008F4BD8"/>
    <w:rsid w:val="00900A44"/>
    <w:rsid w:val="009046FC"/>
    <w:rsid w:val="00926AC4"/>
    <w:rsid w:val="009325F4"/>
    <w:rsid w:val="00932DD6"/>
    <w:rsid w:val="009367B8"/>
    <w:rsid w:val="0093695B"/>
    <w:rsid w:val="00941AF7"/>
    <w:rsid w:val="00945DBA"/>
    <w:rsid w:val="00947674"/>
    <w:rsid w:val="009530CB"/>
    <w:rsid w:val="00956B42"/>
    <w:rsid w:val="00967025"/>
    <w:rsid w:val="0097007B"/>
    <w:rsid w:val="0098613F"/>
    <w:rsid w:val="00986226"/>
    <w:rsid w:val="009A6192"/>
    <w:rsid w:val="009A7D7C"/>
    <w:rsid w:val="009B2038"/>
    <w:rsid w:val="009B4537"/>
    <w:rsid w:val="009C0D49"/>
    <w:rsid w:val="009C18DC"/>
    <w:rsid w:val="009C561D"/>
    <w:rsid w:val="009D4F70"/>
    <w:rsid w:val="009D588F"/>
    <w:rsid w:val="009D5E44"/>
    <w:rsid w:val="009E03FE"/>
    <w:rsid w:val="009E0D2A"/>
    <w:rsid w:val="00A06BC2"/>
    <w:rsid w:val="00A07962"/>
    <w:rsid w:val="00A104B8"/>
    <w:rsid w:val="00A10B77"/>
    <w:rsid w:val="00A16EB6"/>
    <w:rsid w:val="00A26A9F"/>
    <w:rsid w:val="00A42B73"/>
    <w:rsid w:val="00A4398B"/>
    <w:rsid w:val="00A56660"/>
    <w:rsid w:val="00A57D11"/>
    <w:rsid w:val="00A61598"/>
    <w:rsid w:val="00A64177"/>
    <w:rsid w:val="00A8385D"/>
    <w:rsid w:val="00A8706C"/>
    <w:rsid w:val="00A8719F"/>
    <w:rsid w:val="00AC1364"/>
    <w:rsid w:val="00AC463E"/>
    <w:rsid w:val="00AD33A3"/>
    <w:rsid w:val="00AD5833"/>
    <w:rsid w:val="00AD5BAC"/>
    <w:rsid w:val="00AD7DEE"/>
    <w:rsid w:val="00AF75AB"/>
    <w:rsid w:val="00B00D54"/>
    <w:rsid w:val="00B10787"/>
    <w:rsid w:val="00B12B93"/>
    <w:rsid w:val="00B144C1"/>
    <w:rsid w:val="00B16894"/>
    <w:rsid w:val="00B215CB"/>
    <w:rsid w:val="00B27D74"/>
    <w:rsid w:val="00B32B6F"/>
    <w:rsid w:val="00B566D9"/>
    <w:rsid w:val="00B62BE7"/>
    <w:rsid w:val="00B6728A"/>
    <w:rsid w:val="00B72E3F"/>
    <w:rsid w:val="00B77EB3"/>
    <w:rsid w:val="00B85F1A"/>
    <w:rsid w:val="00B922DD"/>
    <w:rsid w:val="00B92FB6"/>
    <w:rsid w:val="00BA0136"/>
    <w:rsid w:val="00BA4B84"/>
    <w:rsid w:val="00BB2470"/>
    <w:rsid w:val="00BD7417"/>
    <w:rsid w:val="00BF2990"/>
    <w:rsid w:val="00C00A2A"/>
    <w:rsid w:val="00C35776"/>
    <w:rsid w:val="00C36B34"/>
    <w:rsid w:val="00C43964"/>
    <w:rsid w:val="00C53A28"/>
    <w:rsid w:val="00C63ADA"/>
    <w:rsid w:val="00C665D5"/>
    <w:rsid w:val="00C716DF"/>
    <w:rsid w:val="00C738C8"/>
    <w:rsid w:val="00C84990"/>
    <w:rsid w:val="00C86138"/>
    <w:rsid w:val="00C9039D"/>
    <w:rsid w:val="00C92FAF"/>
    <w:rsid w:val="00CA3026"/>
    <w:rsid w:val="00CB27C0"/>
    <w:rsid w:val="00CB79F7"/>
    <w:rsid w:val="00CC7930"/>
    <w:rsid w:val="00CE0222"/>
    <w:rsid w:val="00CF6CB9"/>
    <w:rsid w:val="00D003D6"/>
    <w:rsid w:val="00D17F79"/>
    <w:rsid w:val="00D20967"/>
    <w:rsid w:val="00D33846"/>
    <w:rsid w:val="00D508FC"/>
    <w:rsid w:val="00D555E7"/>
    <w:rsid w:val="00D62B6D"/>
    <w:rsid w:val="00D6363F"/>
    <w:rsid w:val="00D6381F"/>
    <w:rsid w:val="00D73C46"/>
    <w:rsid w:val="00D800D1"/>
    <w:rsid w:val="00D81E48"/>
    <w:rsid w:val="00D82D4C"/>
    <w:rsid w:val="00D85175"/>
    <w:rsid w:val="00D90E2D"/>
    <w:rsid w:val="00D93C5A"/>
    <w:rsid w:val="00D93F63"/>
    <w:rsid w:val="00DA65BA"/>
    <w:rsid w:val="00DB7B3D"/>
    <w:rsid w:val="00DC25B3"/>
    <w:rsid w:val="00DC2F14"/>
    <w:rsid w:val="00DC3FE9"/>
    <w:rsid w:val="00DC50F8"/>
    <w:rsid w:val="00DC70AF"/>
    <w:rsid w:val="00DC753A"/>
    <w:rsid w:val="00DF0ADD"/>
    <w:rsid w:val="00DF14B6"/>
    <w:rsid w:val="00DF7D14"/>
    <w:rsid w:val="00E00E7A"/>
    <w:rsid w:val="00E06D10"/>
    <w:rsid w:val="00E1398F"/>
    <w:rsid w:val="00E24C5C"/>
    <w:rsid w:val="00E24D08"/>
    <w:rsid w:val="00E45672"/>
    <w:rsid w:val="00E47600"/>
    <w:rsid w:val="00E5473B"/>
    <w:rsid w:val="00E56385"/>
    <w:rsid w:val="00E6245F"/>
    <w:rsid w:val="00E64F99"/>
    <w:rsid w:val="00E6764B"/>
    <w:rsid w:val="00E75491"/>
    <w:rsid w:val="00E76250"/>
    <w:rsid w:val="00E8401A"/>
    <w:rsid w:val="00E847E9"/>
    <w:rsid w:val="00E9146B"/>
    <w:rsid w:val="00E97BA5"/>
    <w:rsid w:val="00EA35E0"/>
    <w:rsid w:val="00EB30ED"/>
    <w:rsid w:val="00EB6178"/>
    <w:rsid w:val="00EB68D2"/>
    <w:rsid w:val="00EC3FF1"/>
    <w:rsid w:val="00ED18F5"/>
    <w:rsid w:val="00ED4DA6"/>
    <w:rsid w:val="00EE6719"/>
    <w:rsid w:val="00F02BAA"/>
    <w:rsid w:val="00F1419D"/>
    <w:rsid w:val="00F24E49"/>
    <w:rsid w:val="00F36DD3"/>
    <w:rsid w:val="00F45255"/>
    <w:rsid w:val="00F51A16"/>
    <w:rsid w:val="00F54FF1"/>
    <w:rsid w:val="00F66DD5"/>
    <w:rsid w:val="00F72041"/>
    <w:rsid w:val="00F74006"/>
    <w:rsid w:val="00F76166"/>
    <w:rsid w:val="00F77D7A"/>
    <w:rsid w:val="00F81648"/>
    <w:rsid w:val="00F92703"/>
    <w:rsid w:val="00FA0D46"/>
    <w:rsid w:val="00FA15E6"/>
    <w:rsid w:val="00FA562D"/>
    <w:rsid w:val="00FB4BAD"/>
    <w:rsid w:val="00FB6C25"/>
    <w:rsid w:val="00FC0427"/>
    <w:rsid w:val="00FC4945"/>
    <w:rsid w:val="00FC5546"/>
    <w:rsid w:val="00FC55AE"/>
    <w:rsid w:val="00FD5E50"/>
    <w:rsid w:val="00FE0C00"/>
    <w:rsid w:val="00FE45F3"/>
    <w:rsid w:val="00FF2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462"/>
    <w:pPr>
      <w:widowControl w:val="0"/>
      <w:spacing w:line="480" w:lineRule="auto"/>
      <w:jc w:val="both"/>
    </w:pPr>
    <w:rPr>
      <w:rFonts w:ascii="Arial" w:hAnsi="Arial"/>
      <w:szCs w:val="24"/>
    </w:rPr>
  </w:style>
  <w:style w:type="paragraph" w:styleId="Ttulo1">
    <w:name w:val="heading 1"/>
    <w:basedOn w:val="Normal"/>
    <w:qFormat/>
    <w:rsid w:val="00DF7D14"/>
    <w:pPr>
      <w:keepNext/>
      <w:shd w:val="clear" w:color="auto" w:fill="A6A6A6"/>
      <w:outlineLvl w:val="0"/>
    </w:pPr>
    <w:rPr>
      <w:b/>
      <w:color w:val="DBE5F1"/>
      <w:kern w:val="28"/>
      <w:lang w:val="es-ES_tradnl"/>
    </w:rPr>
  </w:style>
  <w:style w:type="paragraph" w:styleId="Ttulo2">
    <w:name w:val="heading 2"/>
    <w:basedOn w:val="Ttulo1"/>
    <w:next w:val="Normal"/>
    <w:qFormat/>
    <w:rsid w:val="00252B20"/>
    <w:pPr>
      <w:shd w:val="clear" w:color="auto" w:fill="auto"/>
      <w:spacing w:before="120" w:after="120"/>
      <w:outlineLvl w:val="1"/>
    </w:pPr>
    <w:rPr>
      <w:color w:val="365F91"/>
      <w:sz w:val="26"/>
    </w:rPr>
  </w:style>
  <w:style w:type="paragraph" w:styleId="Ttulo3">
    <w:name w:val="heading 3"/>
    <w:basedOn w:val="Normal"/>
    <w:next w:val="Normal"/>
    <w:link w:val="Ttulo3Car"/>
    <w:qFormat/>
    <w:rsid w:val="006D28B8"/>
    <w:pPr>
      <w:keepNext/>
      <w:spacing w:before="240"/>
      <w:outlineLvl w:val="2"/>
    </w:pPr>
    <w:rPr>
      <w:rFonts w:ascii="Gautami" w:hAnsi="Gautami"/>
      <w:i/>
      <w:color w:val="548DD4"/>
      <w:u w:val="single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C716DF"/>
    <w:pPr>
      <w:keepNext/>
      <w:numPr>
        <w:ilvl w:val="3"/>
        <w:numId w:val="2"/>
      </w:numPr>
      <w:spacing w:before="240"/>
      <w:outlineLvl w:val="3"/>
    </w:pPr>
    <w:rPr>
      <w:i/>
      <w:lang w:val="es-ES_tradnl"/>
    </w:rPr>
  </w:style>
  <w:style w:type="paragraph" w:styleId="Ttulo5">
    <w:name w:val="heading 5"/>
    <w:basedOn w:val="Normal"/>
    <w:next w:val="Normal"/>
    <w:qFormat/>
    <w:rsid w:val="00C716DF"/>
    <w:pPr>
      <w:spacing w:before="240"/>
      <w:outlineLvl w:val="4"/>
    </w:pPr>
    <w:rPr>
      <w:b/>
      <w:i/>
      <w:sz w:val="22"/>
      <w:lang w:val="es-ES_tradnl"/>
    </w:rPr>
  </w:style>
  <w:style w:type="paragraph" w:styleId="Ttulo6">
    <w:name w:val="heading 6"/>
    <w:basedOn w:val="Normal"/>
    <w:next w:val="Normal"/>
    <w:qFormat/>
    <w:rsid w:val="00C716DF"/>
    <w:pPr>
      <w:spacing w:before="240"/>
      <w:outlineLvl w:val="5"/>
    </w:pPr>
    <w:rPr>
      <w:i/>
      <w:sz w:val="22"/>
      <w:lang w:val="es-ES_tradnl"/>
    </w:rPr>
  </w:style>
  <w:style w:type="paragraph" w:styleId="Ttulo7">
    <w:name w:val="heading 7"/>
    <w:basedOn w:val="Normal"/>
    <w:next w:val="Sangranormal"/>
    <w:qFormat/>
    <w:rsid w:val="00C716DF"/>
    <w:pPr>
      <w:outlineLvl w:val="6"/>
    </w:pPr>
    <w:rPr>
      <w:i/>
      <w:lang w:val="es-ES_tradnl"/>
    </w:rPr>
  </w:style>
  <w:style w:type="paragraph" w:styleId="Ttulo8">
    <w:name w:val="heading 8"/>
    <w:basedOn w:val="Normal"/>
    <w:next w:val="Sangranormal"/>
    <w:qFormat/>
    <w:rsid w:val="00C716DF"/>
    <w:pPr>
      <w:outlineLvl w:val="7"/>
    </w:pPr>
    <w:rPr>
      <w:i/>
      <w:lang w:val="es-ES_tradnl"/>
    </w:rPr>
  </w:style>
  <w:style w:type="paragraph" w:styleId="Ttulo9">
    <w:name w:val="heading 9"/>
    <w:basedOn w:val="Normal"/>
    <w:next w:val="Sangranormal"/>
    <w:qFormat/>
    <w:rsid w:val="00C716DF"/>
    <w:pPr>
      <w:outlineLvl w:val="8"/>
    </w:pPr>
    <w:rPr>
      <w:i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normal">
    <w:name w:val="Normal Indent"/>
    <w:basedOn w:val="Normal"/>
    <w:rsid w:val="00C716DF"/>
    <w:pPr>
      <w:ind w:left="708"/>
    </w:pPr>
  </w:style>
  <w:style w:type="paragraph" w:styleId="TDC1">
    <w:name w:val="toc 1"/>
    <w:basedOn w:val="Normal"/>
    <w:next w:val="Normal"/>
    <w:autoRedefine/>
    <w:uiPriority w:val="39"/>
    <w:rsid w:val="00163AE1"/>
    <w:pPr>
      <w:tabs>
        <w:tab w:val="right" w:leader="dot" w:pos="9628"/>
      </w:tabs>
      <w:jc w:val="left"/>
    </w:pPr>
    <w:rPr>
      <w:b/>
      <w:bCs/>
      <w:iCs/>
    </w:rPr>
  </w:style>
  <w:style w:type="paragraph" w:styleId="TDC2">
    <w:name w:val="toc 2"/>
    <w:basedOn w:val="Normal"/>
    <w:next w:val="Normal"/>
    <w:autoRedefine/>
    <w:uiPriority w:val="39"/>
    <w:rsid w:val="00E45672"/>
    <w:pPr>
      <w:tabs>
        <w:tab w:val="right" w:leader="dot" w:pos="9628"/>
      </w:tabs>
      <w:jc w:val="left"/>
    </w:pPr>
    <w:rPr>
      <w:b/>
      <w:bCs/>
      <w:noProof/>
      <w:szCs w:val="22"/>
    </w:rPr>
  </w:style>
  <w:style w:type="paragraph" w:styleId="TDC3">
    <w:name w:val="toc 3"/>
    <w:basedOn w:val="Normal"/>
    <w:next w:val="Normal"/>
    <w:autoRedefine/>
    <w:semiHidden/>
    <w:rsid w:val="00C716DF"/>
    <w:pPr>
      <w:ind w:left="480"/>
      <w:jc w:val="left"/>
    </w:pPr>
    <w:rPr>
      <w:rFonts w:ascii="Times New Roman" w:hAnsi="Times New Roman"/>
      <w:szCs w:val="20"/>
    </w:rPr>
  </w:style>
  <w:style w:type="paragraph" w:styleId="TDC4">
    <w:name w:val="toc 4"/>
    <w:basedOn w:val="Normal"/>
    <w:next w:val="Normal"/>
    <w:autoRedefine/>
    <w:semiHidden/>
    <w:rsid w:val="00C716DF"/>
    <w:pPr>
      <w:ind w:left="720"/>
      <w:jc w:val="left"/>
    </w:pPr>
    <w:rPr>
      <w:rFonts w:ascii="Times New Roman" w:hAnsi="Times New Roman"/>
      <w:szCs w:val="20"/>
    </w:rPr>
  </w:style>
  <w:style w:type="paragraph" w:styleId="TDC5">
    <w:name w:val="toc 5"/>
    <w:basedOn w:val="Normal"/>
    <w:next w:val="Normal"/>
    <w:autoRedefine/>
    <w:semiHidden/>
    <w:rsid w:val="00C716DF"/>
    <w:pPr>
      <w:ind w:left="960"/>
      <w:jc w:val="left"/>
    </w:pPr>
    <w:rPr>
      <w:rFonts w:ascii="Times New Roman" w:hAnsi="Times New Roman"/>
      <w:szCs w:val="20"/>
    </w:rPr>
  </w:style>
  <w:style w:type="paragraph" w:styleId="TDC6">
    <w:name w:val="toc 6"/>
    <w:basedOn w:val="Normal"/>
    <w:next w:val="Normal"/>
    <w:autoRedefine/>
    <w:semiHidden/>
    <w:rsid w:val="00C716DF"/>
    <w:pPr>
      <w:ind w:left="1200"/>
      <w:jc w:val="left"/>
    </w:pPr>
    <w:rPr>
      <w:rFonts w:ascii="Times New Roman" w:hAnsi="Times New Roman"/>
      <w:szCs w:val="20"/>
    </w:rPr>
  </w:style>
  <w:style w:type="paragraph" w:styleId="TDC7">
    <w:name w:val="toc 7"/>
    <w:basedOn w:val="Normal"/>
    <w:next w:val="Normal"/>
    <w:autoRedefine/>
    <w:semiHidden/>
    <w:rsid w:val="00C716DF"/>
    <w:pPr>
      <w:ind w:left="1440"/>
      <w:jc w:val="left"/>
    </w:pPr>
    <w:rPr>
      <w:rFonts w:ascii="Times New Roman" w:hAnsi="Times New Roman"/>
      <w:szCs w:val="20"/>
    </w:rPr>
  </w:style>
  <w:style w:type="paragraph" w:styleId="TDC8">
    <w:name w:val="toc 8"/>
    <w:basedOn w:val="Normal"/>
    <w:next w:val="Normal"/>
    <w:autoRedefine/>
    <w:semiHidden/>
    <w:rsid w:val="00C716DF"/>
    <w:pPr>
      <w:ind w:left="1680"/>
      <w:jc w:val="left"/>
    </w:pPr>
    <w:rPr>
      <w:rFonts w:ascii="Times New Roman" w:hAnsi="Times New Roman"/>
      <w:szCs w:val="20"/>
    </w:rPr>
  </w:style>
  <w:style w:type="paragraph" w:styleId="TDC9">
    <w:name w:val="toc 9"/>
    <w:basedOn w:val="Normal"/>
    <w:next w:val="Normal"/>
    <w:autoRedefine/>
    <w:semiHidden/>
    <w:rsid w:val="00C716DF"/>
    <w:pPr>
      <w:ind w:left="1920"/>
      <w:jc w:val="left"/>
    </w:pPr>
    <w:rPr>
      <w:rFonts w:ascii="Times New Roman" w:hAnsi="Times New Roman"/>
      <w:szCs w:val="20"/>
    </w:rPr>
  </w:style>
  <w:style w:type="paragraph" w:customStyle="1" w:styleId="Piedepginab">
    <w:name w:val="Pie de página b"/>
    <w:basedOn w:val="Normal"/>
    <w:autoRedefine/>
    <w:rsid w:val="00C716DF"/>
    <w:pPr>
      <w:tabs>
        <w:tab w:val="center" w:pos="4819"/>
        <w:tab w:val="right" w:pos="9071"/>
      </w:tabs>
      <w:ind w:right="360"/>
    </w:pPr>
    <w:rPr>
      <w:sz w:val="16"/>
    </w:rPr>
  </w:style>
  <w:style w:type="paragraph" w:customStyle="1" w:styleId="Capitulo">
    <w:name w:val="Capitulo"/>
    <w:basedOn w:val="Normal"/>
    <w:rsid w:val="00C716DF"/>
    <w:pPr>
      <w:jc w:val="right"/>
    </w:pPr>
    <w:rPr>
      <w:b/>
      <w:color w:val="000000"/>
      <w:sz w:val="32"/>
      <w:lang w:val="es-ES_tradnl"/>
    </w:rPr>
  </w:style>
  <w:style w:type="paragraph" w:customStyle="1" w:styleId="Encabezadob">
    <w:name w:val="Encabezado b"/>
    <w:basedOn w:val="Normal"/>
    <w:rsid w:val="00C716DF"/>
    <w:pPr>
      <w:tabs>
        <w:tab w:val="center" w:pos="4819"/>
        <w:tab w:val="right" w:pos="9071"/>
      </w:tabs>
    </w:pPr>
    <w:rPr>
      <w:sz w:val="16"/>
      <w:lang w:val="es-ES_tradnl"/>
    </w:rPr>
  </w:style>
  <w:style w:type="paragraph" w:styleId="Ttulo">
    <w:name w:val="Title"/>
    <w:basedOn w:val="Normal"/>
    <w:qFormat/>
    <w:rsid w:val="00783912"/>
    <w:pPr>
      <w:spacing w:before="240"/>
      <w:jc w:val="center"/>
      <w:outlineLvl w:val="0"/>
    </w:pPr>
    <w:rPr>
      <w:rFonts w:cs="Arial"/>
      <w:bCs/>
      <w:kern w:val="28"/>
      <w:sz w:val="32"/>
      <w:szCs w:val="32"/>
    </w:rPr>
  </w:style>
  <w:style w:type="paragraph" w:customStyle="1" w:styleId="decretos">
    <w:name w:val="decretos"/>
    <w:rsid w:val="00C716DF"/>
    <w:pPr>
      <w:tabs>
        <w:tab w:val="left" w:pos="296"/>
        <w:tab w:val="left" w:pos="448"/>
        <w:tab w:val="left" w:pos="592"/>
        <w:tab w:val="left" w:pos="880"/>
        <w:tab w:val="left" w:pos="1024"/>
        <w:tab w:val="left" w:pos="1312"/>
        <w:tab w:val="left" w:pos="1456"/>
        <w:tab w:val="left" w:pos="1744"/>
        <w:tab w:val="left" w:pos="1888"/>
        <w:tab w:val="left" w:pos="2032"/>
        <w:tab w:val="left" w:pos="2176"/>
        <w:tab w:val="left" w:pos="2320"/>
        <w:tab w:val="left" w:pos="2464"/>
        <w:tab w:val="left" w:pos="2608"/>
        <w:tab w:val="left" w:pos="2752"/>
        <w:tab w:val="left" w:pos="2896"/>
        <w:tab w:val="left" w:pos="3040"/>
        <w:tab w:val="left" w:pos="3184"/>
        <w:tab w:val="left" w:pos="3328"/>
        <w:tab w:val="left" w:pos="3472"/>
        <w:tab w:val="left" w:pos="3616"/>
        <w:tab w:val="left" w:pos="3760"/>
        <w:tab w:val="left" w:pos="3904"/>
        <w:tab w:val="left" w:pos="4048"/>
        <w:tab w:val="left" w:pos="4192"/>
        <w:tab w:val="left" w:pos="4336"/>
        <w:tab w:val="left" w:pos="4480"/>
        <w:tab w:val="left" w:pos="4624"/>
        <w:tab w:val="left" w:pos="4768"/>
        <w:tab w:val="left" w:pos="4912"/>
        <w:tab w:val="left" w:pos="5056"/>
        <w:tab w:val="left" w:pos="5200"/>
        <w:tab w:val="left" w:pos="5344"/>
        <w:tab w:val="left" w:pos="5488"/>
      </w:tabs>
      <w:suppressAutoHyphens/>
    </w:pPr>
    <w:rPr>
      <w:rFonts w:ascii="CG Times" w:hAnsi="CG Times"/>
      <w:lang w:val="en-US"/>
    </w:rPr>
  </w:style>
  <w:style w:type="paragraph" w:styleId="Textonotapie">
    <w:name w:val="footnote text"/>
    <w:basedOn w:val="Normal"/>
    <w:semiHidden/>
    <w:rsid w:val="00C716DF"/>
    <w:rPr>
      <w:b/>
      <w:lang w:val="es-ES_tradnl"/>
    </w:rPr>
  </w:style>
  <w:style w:type="character" w:styleId="Refdenotaalpie">
    <w:name w:val="footnote reference"/>
    <w:basedOn w:val="Fuentedeprrafopredeter"/>
    <w:semiHidden/>
    <w:rsid w:val="00C716DF"/>
    <w:rPr>
      <w:vertAlign w:val="superscript"/>
    </w:rPr>
  </w:style>
  <w:style w:type="paragraph" w:styleId="Piedepgina">
    <w:name w:val="footer"/>
    <w:basedOn w:val="Normal"/>
    <w:link w:val="PiedepginaCar"/>
    <w:uiPriority w:val="99"/>
    <w:rsid w:val="00C716DF"/>
    <w:pPr>
      <w:tabs>
        <w:tab w:val="center" w:pos="4252"/>
        <w:tab w:val="right" w:pos="8504"/>
      </w:tabs>
    </w:pPr>
    <w:rPr>
      <w:b/>
      <w:lang w:val="es-ES_tradnl"/>
    </w:rPr>
  </w:style>
  <w:style w:type="character" w:styleId="Nmerodepgina">
    <w:name w:val="page number"/>
    <w:basedOn w:val="Fuentedeprrafopredeter"/>
    <w:rsid w:val="00C716DF"/>
  </w:style>
  <w:style w:type="paragraph" w:styleId="Mapadeldocumento">
    <w:name w:val="Document Map"/>
    <w:basedOn w:val="Normal"/>
    <w:semiHidden/>
    <w:rsid w:val="00C716DF"/>
    <w:pPr>
      <w:shd w:val="clear" w:color="auto" w:fill="000080"/>
    </w:pPr>
    <w:rPr>
      <w:rFonts w:ascii="Tahoma" w:hAnsi="Tahoma"/>
      <w:b/>
      <w:lang w:val="es-ES_tradnl"/>
    </w:rPr>
  </w:style>
  <w:style w:type="paragraph" w:styleId="Textoindependiente">
    <w:name w:val="Body Text"/>
    <w:basedOn w:val="Normal"/>
    <w:rsid w:val="00C716DF"/>
    <w:rPr>
      <w:b/>
      <w:lang w:val="es-ES_tradnl"/>
    </w:rPr>
  </w:style>
  <w:style w:type="paragraph" w:styleId="Encabezado">
    <w:name w:val="header"/>
    <w:basedOn w:val="Normal"/>
    <w:link w:val="EncabezadoCar"/>
    <w:uiPriority w:val="99"/>
    <w:rsid w:val="00C716DF"/>
    <w:pPr>
      <w:tabs>
        <w:tab w:val="center" w:pos="4252"/>
        <w:tab w:val="right" w:pos="8504"/>
      </w:tabs>
    </w:pPr>
    <w:rPr>
      <w:b/>
      <w:lang w:val="es-ES_tradnl"/>
    </w:rPr>
  </w:style>
  <w:style w:type="paragraph" w:styleId="Textoindependiente2">
    <w:name w:val="Body Text 2"/>
    <w:basedOn w:val="Normal"/>
    <w:rsid w:val="00C716DF"/>
    <w:rPr>
      <w:b/>
      <w:lang w:val="es-ES_tradnl"/>
    </w:rPr>
  </w:style>
  <w:style w:type="paragraph" w:styleId="Textoindependiente3">
    <w:name w:val="Body Text 3"/>
    <w:basedOn w:val="Normal"/>
    <w:rsid w:val="00C716DF"/>
    <w:rPr>
      <w:lang w:val="es-ES_tradnl"/>
    </w:rPr>
  </w:style>
  <w:style w:type="paragraph" w:styleId="Sangradetextonormal">
    <w:name w:val="Body Text Indent"/>
    <w:basedOn w:val="Normal"/>
    <w:rsid w:val="00C716DF"/>
    <w:pPr>
      <w:numPr>
        <w:ilvl w:val="12"/>
      </w:numPr>
      <w:ind w:left="284" w:firstLine="567"/>
    </w:pPr>
    <w:rPr>
      <w:b/>
      <w:lang w:val="es-ES_tradnl"/>
    </w:rPr>
  </w:style>
  <w:style w:type="paragraph" w:styleId="Textosinformato">
    <w:name w:val="Plain Text"/>
    <w:basedOn w:val="Normal"/>
    <w:rsid w:val="00C716DF"/>
    <w:rPr>
      <w:rFonts w:ascii="Courier New" w:hAnsi="Courier New"/>
      <w:b/>
    </w:rPr>
  </w:style>
  <w:style w:type="paragraph" w:styleId="Sangra2detindependiente">
    <w:name w:val="Body Text Indent 2"/>
    <w:basedOn w:val="Normal"/>
    <w:rsid w:val="00C716DF"/>
    <w:pPr>
      <w:ind w:firstLine="709"/>
    </w:pPr>
    <w:rPr>
      <w:b/>
      <w:lang w:val="es-ES_tradnl"/>
    </w:rPr>
  </w:style>
  <w:style w:type="paragraph" w:styleId="Lista">
    <w:name w:val="List"/>
    <w:basedOn w:val="Normal"/>
    <w:rsid w:val="00C716DF"/>
    <w:pPr>
      <w:ind w:left="283" w:hanging="283"/>
    </w:pPr>
    <w:rPr>
      <w:b/>
      <w:sz w:val="22"/>
      <w:lang w:val="es-ES_tradnl"/>
    </w:rPr>
  </w:style>
  <w:style w:type="paragraph" w:customStyle="1" w:styleId="Listamia2">
    <w:name w:val="Lista mia 2"/>
    <w:basedOn w:val="Lista2"/>
    <w:rsid w:val="00C716DF"/>
    <w:pPr>
      <w:ind w:left="568" w:hanging="284"/>
    </w:pPr>
    <w:rPr>
      <w:b/>
      <w:noProof/>
      <w:sz w:val="22"/>
    </w:rPr>
  </w:style>
  <w:style w:type="paragraph" w:styleId="Lista2">
    <w:name w:val="List 2"/>
    <w:basedOn w:val="Normal"/>
    <w:rsid w:val="00C716DF"/>
    <w:pPr>
      <w:ind w:left="566" w:hanging="283"/>
    </w:pPr>
  </w:style>
  <w:style w:type="paragraph" w:styleId="Sangra3detindependiente">
    <w:name w:val="Body Text Indent 3"/>
    <w:basedOn w:val="Normal"/>
    <w:rsid w:val="00C716DF"/>
    <w:pPr>
      <w:ind w:left="709"/>
    </w:pPr>
    <w:rPr>
      <w:b/>
      <w:bCs/>
    </w:rPr>
  </w:style>
  <w:style w:type="paragraph" w:customStyle="1" w:styleId="Textopredeterminado">
    <w:name w:val="Texto predeterminado"/>
    <w:basedOn w:val="Normal"/>
    <w:rsid w:val="00C716DF"/>
    <w:rPr>
      <w:b/>
      <w:noProof/>
    </w:rPr>
  </w:style>
  <w:style w:type="paragraph" w:customStyle="1" w:styleId="Programacin">
    <w:name w:val="Programación"/>
    <w:basedOn w:val="Normal"/>
    <w:rsid w:val="00783912"/>
    <w:rPr>
      <w:sz w:val="28"/>
      <w:lang w:val="en-US"/>
    </w:rPr>
  </w:style>
  <w:style w:type="paragraph" w:styleId="Listaconnmeros">
    <w:name w:val="List Number"/>
    <w:basedOn w:val="Normal"/>
    <w:rsid w:val="009E0D2A"/>
    <w:pPr>
      <w:numPr>
        <w:numId w:val="3"/>
      </w:numPr>
    </w:pPr>
  </w:style>
  <w:style w:type="paragraph" w:styleId="Continuarlista">
    <w:name w:val="List Continue"/>
    <w:basedOn w:val="Normal"/>
    <w:rsid w:val="009E0D2A"/>
    <w:pPr>
      <w:spacing w:after="120"/>
      <w:ind w:left="283"/>
    </w:pPr>
  </w:style>
  <w:style w:type="paragraph" w:styleId="ndice1">
    <w:name w:val="index 1"/>
    <w:basedOn w:val="Normal"/>
    <w:next w:val="Normal"/>
    <w:autoRedefine/>
    <w:semiHidden/>
    <w:rsid w:val="00783912"/>
    <w:pPr>
      <w:ind w:left="200" w:hanging="200"/>
    </w:pPr>
  </w:style>
  <w:style w:type="paragraph" w:customStyle="1" w:styleId="EstiloTtulo2Izquierda063cmSangrafrancesa076cm">
    <w:name w:val="Estilo Título 2 + Izquierda:  063 cm Sangría francesa:  076 cm"/>
    <w:basedOn w:val="Ttulo2"/>
    <w:rsid w:val="00521625"/>
    <w:pPr>
      <w:numPr>
        <w:numId w:val="5"/>
      </w:numPr>
    </w:pPr>
    <w:rPr>
      <w:bCs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D5833"/>
    <w:rPr>
      <w:rFonts w:ascii="Book Antiqua" w:hAnsi="Book Antiqua"/>
      <w:b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rsid w:val="00AD583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5833"/>
    <w:rPr>
      <w:rFonts w:ascii="Tahoma" w:hAnsi="Tahoma" w:cs="Tahoma"/>
      <w:sz w:val="16"/>
      <w:szCs w:val="16"/>
    </w:rPr>
  </w:style>
  <w:style w:type="character" w:customStyle="1" w:styleId="texto1">
    <w:name w:val="texto1"/>
    <w:basedOn w:val="Fuentedeprrafopredeter"/>
    <w:rsid w:val="00CA3026"/>
    <w:rPr>
      <w:rFonts w:ascii="Verdana" w:hAnsi="Verdana" w:hint="default"/>
      <w:b w:val="0"/>
      <w:bCs w:val="0"/>
      <w:color w:val="000000"/>
      <w:sz w:val="29"/>
      <w:szCs w:val="29"/>
    </w:rPr>
  </w:style>
  <w:style w:type="character" w:customStyle="1" w:styleId="EncabezadoCar">
    <w:name w:val="Encabezado Car"/>
    <w:basedOn w:val="Fuentedeprrafopredeter"/>
    <w:link w:val="Encabezado"/>
    <w:uiPriority w:val="99"/>
    <w:rsid w:val="00E1398F"/>
    <w:rPr>
      <w:rFonts w:ascii="Book Antiqua" w:hAnsi="Book Antiqua"/>
      <w:b/>
      <w:sz w:val="24"/>
      <w:szCs w:val="24"/>
      <w:lang w:val="es-ES_tradnl"/>
    </w:rPr>
  </w:style>
  <w:style w:type="table" w:styleId="Tablaconcuadrcula">
    <w:name w:val="Table Grid"/>
    <w:basedOn w:val="Tablanormal"/>
    <w:uiPriority w:val="59"/>
    <w:rsid w:val="006756A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rsid w:val="004C10EC"/>
    <w:rPr>
      <w:color w:val="0000FF"/>
      <w:u w:val="single"/>
    </w:rPr>
  </w:style>
  <w:style w:type="paragraph" w:customStyle="1" w:styleId="Vietasentablas">
    <w:name w:val="Viñetas en tablas"/>
    <w:basedOn w:val="Normal"/>
    <w:rsid w:val="00025FE5"/>
    <w:pPr>
      <w:widowControl/>
      <w:tabs>
        <w:tab w:val="num" w:pos="0"/>
      </w:tabs>
      <w:spacing w:before="60" w:after="120" w:line="240" w:lineRule="auto"/>
      <w:ind w:left="113" w:hanging="113"/>
    </w:pPr>
    <w:rPr>
      <w:sz w:val="22"/>
      <w:lang w:eastAsia="ar-SA"/>
    </w:rPr>
  </w:style>
  <w:style w:type="paragraph" w:customStyle="1" w:styleId="Tit1entablas">
    <w:name w:val="Tit_1 en tablas"/>
    <w:basedOn w:val="Ttulo3"/>
    <w:rsid w:val="00025FE5"/>
    <w:pPr>
      <w:widowControl/>
      <w:spacing w:after="120" w:line="240" w:lineRule="auto"/>
      <w:jc w:val="center"/>
    </w:pPr>
    <w:rPr>
      <w:rFonts w:cs="Arial"/>
      <w:b/>
      <w:bCs/>
      <w:i w:val="0"/>
      <w:sz w:val="26"/>
      <w:szCs w:val="26"/>
      <w:u w:val="none"/>
      <w:lang w:val="es-ES" w:eastAsia="ar-SA"/>
    </w:rPr>
  </w:style>
  <w:style w:type="paragraph" w:customStyle="1" w:styleId="CapacidadC">
    <w:name w:val="Capacidad C"/>
    <w:basedOn w:val="Normal"/>
    <w:next w:val="Normal"/>
    <w:rsid w:val="005B368A"/>
    <w:pPr>
      <w:spacing w:line="240" w:lineRule="auto"/>
    </w:pPr>
    <w:rPr>
      <w:rFonts w:ascii="Arial Narrow" w:hAnsi="Arial Narrow"/>
      <w:szCs w:val="20"/>
      <w:lang w:val="es-ES_tradnl"/>
    </w:rPr>
  </w:style>
  <w:style w:type="paragraph" w:customStyle="1" w:styleId="Pa13">
    <w:name w:val="Pa13"/>
    <w:basedOn w:val="Normal"/>
    <w:next w:val="Normal"/>
    <w:uiPriority w:val="99"/>
    <w:rsid w:val="005B368A"/>
    <w:pPr>
      <w:widowControl/>
      <w:autoSpaceDE w:val="0"/>
      <w:autoSpaceDN w:val="0"/>
      <w:adjustRightInd w:val="0"/>
      <w:spacing w:line="201" w:lineRule="atLeast"/>
      <w:jc w:val="left"/>
    </w:pPr>
    <w:rPr>
      <w:rFonts w:cs="Arial"/>
    </w:rPr>
  </w:style>
  <w:style w:type="paragraph" w:customStyle="1" w:styleId="Pa6">
    <w:name w:val="Pa6"/>
    <w:basedOn w:val="Normal"/>
    <w:next w:val="Normal"/>
    <w:uiPriority w:val="99"/>
    <w:rsid w:val="005B368A"/>
    <w:pPr>
      <w:widowControl/>
      <w:autoSpaceDE w:val="0"/>
      <w:autoSpaceDN w:val="0"/>
      <w:adjustRightInd w:val="0"/>
      <w:spacing w:line="201" w:lineRule="atLeast"/>
      <w:jc w:val="left"/>
    </w:pPr>
    <w:rPr>
      <w:rFonts w:cs="Arial"/>
    </w:rPr>
  </w:style>
  <w:style w:type="paragraph" w:customStyle="1" w:styleId="Pa14">
    <w:name w:val="Pa14"/>
    <w:basedOn w:val="Normal"/>
    <w:next w:val="Normal"/>
    <w:uiPriority w:val="99"/>
    <w:rsid w:val="005B368A"/>
    <w:pPr>
      <w:widowControl/>
      <w:autoSpaceDE w:val="0"/>
      <w:autoSpaceDN w:val="0"/>
      <w:adjustRightInd w:val="0"/>
      <w:spacing w:line="201" w:lineRule="atLeast"/>
      <w:jc w:val="left"/>
    </w:pPr>
    <w:rPr>
      <w:rFonts w:cs="Arial"/>
    </w:rPr>
  </w:style>
  <w:style w:type="paragraph" w:styleId="Prrafodelista">
    <w:name w:val="List Paragraph"/>
    <w:basedOn w:val="Normal"/>
    <w:uiPriority w:val="34"/>
    <w:qFormat/>
    <w:rsid w:val="00D93F63"/>
    <w:pPr>
      <w:ind w:left="720"/>
      <w:contextualSpacing/>
    </w:pPr>
  </w:style>
  <w:style w:type="paragraph" w:customStyle="1" w:styleId="Prrafodelista1">
    <w:name w:val="Párrafo de lista1"/>
    <w:basedOn w:val="Normal"/>
    <w:rsid w:val="003D2D73"/>
    <w:pPr>
      <w:widowControl/>
      <w:spacing w:after="80" w:line="240" w:lineRule="auto"/>
      <w:ind w:left="720"/>
      <w:jc w:val="left"/>
    </w:pPr>
    <w:rPr>
      <w:rFonts w:ascii="Times New Roman" w:eastAsia="Calibri" w:hAnsi="Times New Roman"/>
      <w:szCs w:val="20"/>
      <w:lang w:val="en-GB"/>
    </w:rPr>
  </w:style>
  <w:style w:type="character" w:customStyle="1" w:styleId="Ttulo3Car">
    <w:name w:val="Título 3 Car"/>
    <w:basedOn w:val="Fuentedeprrafopredeter"/>
    <w:link w:val="Ttulo3"/>
    <w:locked/>
    <w:rsid w:val="006A7576"/>
    <w:rPr>
      <w:rFonts w:ascii="Gautami" w:hAnsi="Gautami"/>
      <w:i/>
      <w:color w:val="548DD4"/>
      <w:szCs w:val="24"/>
      <w:u w:val="single"/>
      <w:lang w:val="es-ES_tradnl" w:eastAsia="es-ES" w:bidi="ar-SA"/>
    </w:rPr>
  </w:style>
  <w:style w:type="character" w:customStyle="1" w:styleId="Ttulo4Car">
    <w:name w:val="Título 4 Car"/>
    <w:basedOn w:val="Fuentedeprrafopredeter"/>
    <w:link w:val="Ttulo4"/>
    <w:semiHidden/>
    <w:locked/>
    <w:rsid w:val="006A7576"/>
    <w:rPr>
      <w:rFonts w:ascii="Arial" w:hAnsi="Arial"/>
      <w:i/>
      <w:szCs w:val="24"/>
      <w:lang w:val="es-ES_tradnl" w:eastAsia="es-ES" w:bidi="ar-SA"/>
    </w:rPr>
  </w:style>
  <w:style w:type="character" w:customStyle="1" w:styleId="CarCar6">
    <w:name w:val="Car Car6"/>
    <w:basedOn w:val="Fuentedeprrafopredeter"/>
    <w:locked/>
    <w:rsid w:val="009C0D49"/>
    <w:rPr>
      <w:rFonts w:ascii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4.png"/><Relationship Id="rId1" Type="http://schemas.openxmlformats.org/officeDocument/2006/relationships/image" Target="media/image3.emf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38FBE8-E87F-4B21-9C68-29369FC93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1510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PROGRAMACIÓN MÓDULO</vt:lpstr>
    </vt:vector>
  </TitlesOfParts>
  <Company>IES MONEGROS - GASPAR LAX</Company>
  <LinksUpToDate>false</LinksUpToDate>
  <CharactersWithSpaces>9802</CharactersWithSpaces>
  <SharedDoc>false</SharedDoc>
  <HLinks>
    <vt:vector size="132" baseType="variant">
      <vt:variant>
        <vt:i4>1900599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_Toc306877556</vt:lpwstr>
      </vt:variant>
      <vt:variant>
        <vt:i4>1900599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_Toc306877555</vt:lpwstr>
      </vt:variant>
      <vt:variant>
        <vt:i4>1900599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_Toc306877554</vt:lpwstr>
      </vt:variant>
      <vt:variant>
        <vt:i4>1900599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_Toc306877553</vt:lpwstr>
      </vt:variant>
      <vt:variant>
        <vt:i4>1900599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_Toc306877552</vt:lpwstr>
      </vt:variant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_Toc306877551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_Toc306877550</vt:lpwstr>
      </vt:variant>
      <vt:variant>
        <vt:i4>1835063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_Toc306877549</vt:lpwstr>
      </vt:variant>
      <vt:variant>
        <vt:i4>1835063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_Toc306877548</vt:lpwstr>
      </vt:variant>
      <vt:variant>
        <vt:i4>1835063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_Toc306877545</vt:lpwstr>
      </vt:variant>
      <vt:variant>
        <vt:i4>1835063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_Toc306877543</vt:lpwstr>
      </vt:variant>
      <vt:variant>
        <vt:i4>1835063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_Toc306877547</vt:lpwstr>
      </vt:variant>
      <vt:variant>
        <vt:i4>1835063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_Toc306877546</vt:lpwstr>
      </vt:variant>
      <vt:variant>
        <vt:i4>1835063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_Toc306877544</vt:lpwstr>
      </vt:variant>
      <vt:variant>
        <vt:i4>1835063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_Toc306877542</vt:lpwstr>
      </vt:variant>
      <vt:variant>
        <vt:i4>1769527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_Toc306877538</vt:lpwstr>
      </vt:variant>
      <vt:variant>
        <vt:i4>1769527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_Toc306877537</vt:lpwstr>
      </vt:variant>
      <vt:variant>
        <vt:i4>1769527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_Toc306877536</vt:lpwstr>
      </vt:variant>
      <vt:variant>
        <vt:i4>1769527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_Toc306877535</vt:lpwstr>
      </vt:variant>
      <vt:variant>
        <vt:i4>1769527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_Toc306877534</vt:lpwstr>
      </vt:variant>
      <vt:variant>
        <vt:i4>1769527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_Toc306877533</vt:lpwstr>
      </vt:variant>
      <vt:variant>
        <vt:i4>1769527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_Toc306877532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PROGRAMACIÓN MÓDULO</dc:title>
  <dc:creator>COMPUTADORA</dc:creator>
  <cp:lastModifiedBy>USUARIO</cp:lastModifiedBy>
  <cp:revision>2</cp:revision>
  <cp:lastPrinted>2015-10-01T16:56:00Z</cp:lastPrinted>
  <dcterms:created xsi:type="dcterms:W3CDTF">2015-11-25T14:47:00Z</dcterms:created>
  <dcterms:modified xsi:type="dcterms:W3CDTF">2015-11-25T14:47:00Z</dcterms:modified>
</cp:coreProperties>
</file>